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5B" w:rsidRDefault="00D7115B">
      <w:bookmarkStart w:id="0" w:name="_GoBack"/>
      <w:bookmarkEnd w:id="0"/>
      <w:r>
        <w:t xml:space="preserve">Progression Points </w:t>
      </w:r>
    </w:p>
    <w:p w:rsidR="00D7115B" w:rsidRDefault="00D7115B"/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1"/>
        <w:gridCol w:w="2551"/>
        <w:gridCol w:w="2552"/>
        <w:gridCol w:w="2552"/>
        <w:gridCol w:w="2552"/>
        <w:gridCol w:w="2943"/>
      </w:tblGrid>
      <w:tr w:rsidR="00D7115B" w:rsidRPr="00213D13" w:rsidTr="00F722FD">
        <w:tc>
          <w:tcPr>
            <w:tcW w:w="2551" w:type="dxa"/>
            <w:vMerge w:val="restart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b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Strands and content descriptions for teaching</w:t>
            </w:r>
          </w:p>
          <w:p w:rsidR="00D7115B" w:rsidRPr="00213D13" w:rsidRDefault="00D7115B" w:rsidP="00F722FD">
            <w:pPr>
              <w:rPr>
                <w:rFonts w:cs="Arial"/>
                <w:b/>
                <w:i/>
                <w:sz w:val="17"/>
                <w:szCs w:val="17"/>
              </w:rPr>
            </w:pPr>
          </w:p>
          <w:p w:rsidR="00D7115B" w:rsidRPr="00213D13" w:rsidRDefault="00D7115B" w:rsidP="00F722FD">
            <w:pPr>
              <w:rPr>
                <w:rFonts w:cs="Arial"/>
                <w:b/>
                <w:i/>
                <w:sz w:val="17"/>
                <w:szCs w:val="17"/>
              </w:rPr>
            </w:pPr>
            <w:r w:rsidRPr="00213D13">
              <w:rPr>
                <w:rFonts w:cs="Arial"/>
                <w:b/>
                <w:i/>
                <w:sz w:val="17"/>
                <w:szCs w:val="17"/>
              </w:rPr>
              <w:t>Modes</w:t>
            </w:r>
          </w:p>
        </w:tc>
        <w:tc>
          <w:tcPr>
            <w:tcW w:w="2551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b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Emerging</w:t>
            </w:r>
            <w:r w:rsidR="00F722FD">
              <w:rPr>
                <w:rFonts w:cs="Arial"/>
                <w:b/>
                <w:sz w:val="17"/>
                <w:szCs w:val="17"/>
              </w:rPr>
              <w:t xml:space="preserve"> E</w:t>
            </w:r>
          </w:p>
        </w:tc>
        <w:tc>
          <w:tcPr>
            <w:tcW w:w="2552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b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Developing</w:t>
            </w:r>
            <w:r w:rsidR="00F722FD">
              <w:rPr>
                <w:rFonts w:cs="Arial"/>
                <w:b/>
                <w:sz w:val="17"/>
                <w:szCs w:val="17"/>
              </w:rPr>
              <w:t xml:space="preserve"> D</w:t>
            </w:r>
          </w:p>
        </w:tc>
        <w:tc>
          <w:tcPr>
            <w:tcW w:w="2552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b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Demonstrating</w:t>
            </w:r>
            <w:r w:rsidR="00F722FD">
              <w:rPr>
                <w:rFonts w:cs="Arial"/>
                <w:b/>
                <w:sz w:val="17"/>
                <w:szCs w:val="17"/>
              </w:rPr>
              <w:t xml:space="preserve"> C</w:t>
            </w:r>
          </w:p>
        </w:tc>
        <w:tc>
          <w:tcPr>
            <w:tcW w:w="2552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b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 xml:space="preserve">Advancing </w:t>
            </w:r>
            <w:r w:rsidR="00F722FD">
              <w:rPr>
                <w:rFonts w:cs="Arial"/>
                <w:b/>
                <w:sz w:val="17"/>
                <w:szCs w:val="17"/>
              </w:rPr>
              <w:t xml:space="preserve"> B</w:t>
            </w:r>
          </w:p>
        </w:tc>
        <w:tc>
          <w:tcPr>
            <w:tcW w:w="2943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b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Extending</w:t>
            </w:r>
            <w:r w:rsidR="00F722FD">
              <w:rPr>
                <w:rFonts w:cs="Arial"/>
                <w:b/>
                <w:sz w:val="17"/>
                <w:szCs w:val="17"/>
              </w:rPr>
              <w:t xml:space="preserve"> A</w:t>
            </w:r>
          </w:p>
        </w:tc>
      </w:tr>
      <w:tr w:rsidR="00D7115B" w:rsidRPr="00213D13" w:rsidTr="00F722FD">
        <w:tc>
          <w:tcPr>
            <w:tcW w:w="2551" w:type="dxa"/>
            <w:vMerge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</w:p>
        </w:tc>
        <w:tc>
          <w:tcPr>
            <w:tcW w:w="2551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 xml:space="preserve">Beginning to work towards the achievement standard </w:t>
            </w:r>
          </w:p>
        </w:tc>
        <w:tc>
          <w:tcPr>
            <w:tcW w:w="2552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Working towards the achievement standard</w:t>
            </w:r>
          </w:p>
        </w:tc>
        <w:tc>
          <w:tcPr>
            <w:tcW w:w="2552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Demonstrating the achievement standard</w:t>
            </w:r>
          </w:p>
        </w:tc>
        <w:tc>
          <w:tcPr>
            <w:tcW w:w="2552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Working beyond the achievement standard</w:t>
            </w:r>
          </w:p>
        </w:tc>
        <w:tc>
          <w:tcPr>
            <w:tcW w:w="2943" w:type="dxa"/>
            <w:shd w:val="clear" w:color="auto" w:fill="FF9900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Extending with depth beyond the achievement standard</w:t>
            </w:r>
          </w:p>
        </w:tc>
      </w:tr>
      <w:tr w:rsidR="00D7115B" w:rsidRPr="00213D13" w:rsidTr="00F722FD">
        <w:tc>
          <w:tcPr>
            <w:tcW w:w="2551" w:type="dxa"/>
            <w:shd w:val="clear" w:color="auto" w:fill="auto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Number and Algebra:</w:t>
            </w:r>
            <w:r w:rsidRPr="00213D13">
              <w:rPr>
                <w:rFonts w:cs="Arial"/>
                <w:sz w:val="17"/>
                <w:szCs w:val="17"/>
              </w:rPr>
              <w:t xml:space="preserve"> </w:t>
            </w:r>
          </w:p>
          <w:p w:rsidR="00D7115B" w:rsidRPr="00213D13" w:rsidRDefault="00D7115B" w:rsidP="00D7115B">
            <w:pPr>
              <w:numPr>
                <w:ilvl w:val="0"/>
                <w:numId w:val="5"/>
              </w:numPr>
              <w:tabs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Fractions and decimals</w:t>
            </w:r>
          </w:p>
          <w:p w:rsidR="00D7115B" w:rsidRPr="00E60B6C" w:rsidRDefault="003043F1" w:rsidP="00F722FD">
            <w:pPr>
              <w:ind w:firstLine="240"/>
              <w:rPr>
                <w:rFonts w:cs="Arial"/>
                <w:b/>
                <w:i/>
                <w:sz w:val="17"/>
                <w:szCs w:val="17"/>
              </w:rPr>
            </w:pPr>
            <w:hyperlink r:id="rId6" w:history="1">
              <w:r w:rsidR="00D7115B" w:rsidRPr="00654DF3">
                <w:rPr>
                  <w:rStyle w:val="Hyperlink"/>
                  <w:rFonts w:cs="Arial"/>
                  <w:b/>
                  <w:i/>
                  <w:sz w:val="17"/>
                  <w:szCs w:val="17"/>
                </w:rPr>
                <w:t>ACMNA033</w:t>
              </w:r>
            </w:hyperlink>
          </w:p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</w:p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</w:p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color w:val="FF0000"/>
                <w:sz w:val="17"/>
                <w:szCs w:val="17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With explicit prompts</w:t>
            </w:r>
            <w:r w:rsidRPr="00213D13">
              <w:rPr>
                <w:rFonts w:cs="Arial"/>
                <w:sz w:val="17"/>
                <w:szCs w:val="17"/>
              </w:rPr>
              <w:t>, they: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share collections</w:t>
            </w:r>
            <w:r w:rsidRPr="00213D13">
              <w:rPr>
                <w:rFonts w:cs="Arial"/>
                <w:sz w:val="17"/>
                <w:szCs w:val="17"/>
              </w:rPr>
              <w:t xml:space="preserve"> into two or four equal parts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divide shapes</w:t>
            </w:r>
            <w:r w:rsidRPr="00213D13">
              <w:rPr>
                <w:rFonts w:cs="Arial"/>
                <w:sz w:val="17"/>
                <w:szCs w:val="17"/>
              </w:rPr>
              <w:t xml:space="preserve"> into two or four equal parts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proofErr w:type="gramStart"/>
            <w:r w:rsidRPr="00213D13">
              <w:rPr>
                <w:rFonts w:cs="Arial"/>
                <w:sz w:val="17"/>
                <w:szCs w:val="17"/>
              </w:rPr>
              <w:t>talk</w:t>
            </w:r>
            <w:proofErr w:type="gramEnd"/>
            <w:r w:rsidRPr="00213D13">
              <w:rPr>
                <w:rFonts w:cs="Arial"/>
                <w:sz w:val="17"/>
                <w:szCs w:val="17"/>
              </w:rPr>
              <w:t xml:space="preserve"> about what they have done using the terms, </w:t>
            </w:r>
            <w:r w:rsidRPr="00213D13">
              <w:rPr>
                <w:rFonts w:cs="Arial"/>
                <w:b/>
                <w:sz w:val="17"/>
                <w:szCs w:val="17"/>
              </w:rPr>
              <w:t>‘half’’ and ‘quarter’.</w:t>
            </w:r>
          </w:p>
        </w:tc>
        <w:tc>
          <w:tcPr>
            <w:tcW w:w="2552" w:type="dxa"/>
            <w:shd w:val="clear" w:color="auto" w:fill="auto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With prompts</w:t>
            </w:r>
            <w:r w:rsidRPr="00213D13">
              <w:rPr>
                <w:rFonts w:cs="Arial"/>
                <w:sz w:val="17"/>
                <w:szCs w:val="17"/>
              </w:rPr>
              <w:t>, they: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divide collections and shapes</w:t>
            </w:r>
            <w:r w:rsidRPr="00213D13">
              <w:rPr>
                <w:rFonts w:cs="Arial"/>
                <w:sz w:val="17"/>
                <w:szCs w:val="17"/>
              </w:rPr>
              <w:t xml:space="preserve"> into halves, quarters and </w:t>
            </w:r>
            <w:r w:rsidRPr="00213D13">
              <w:rPr>
                <w:rFonts w:cs="Arial"/>
                <w:b/>
                <w:sz w:val="17"/>
                <w:szCs w:val="17"/>
              </w:rPr>
              <w:t>eighths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proofErr w:type="gramStart"/>
            <w:r w:rsidRPr="00213D13">
              <w:rPr>
                <w:rFonts w:cs="Arial"/>
                <w:b/>
                <w:sz w:val="17"/>
                <w:szCs w:val="17"/>
              </w:rPr>
              <w:t>attempt</w:t>
            </w:r>
            <w:proofErr w:type="gramEnd"/>
            <w:r w:rsidRPr="00213D13">
              <w:rPr>
                <w:rFonts w:cs="Arial"/>
                <w:b/>
                <w:sz w:val="17"/>
                <w:szCs w:val="17"/>
              </w:rPr>
              <w:t xml:space="preserve"> to explain</w:t>
            </w:r>
            <w:r w:rsidRPr="00213D13">
              <w:rPr>
                <w:rFonts w:cs="Arial"/>
                <w:sz w:val="17"/>
                <w:szCs w:val="17"/>
              </w:rPr>
              <w:t xml:space="preserve"> why the group represents a particular fraction.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99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 xml:space="preserve">They </w:t>
            </w:r>
            <w:r w:rsidRPr="00213D13">
              <w:rPr>
                <w:rFonts w:cs="Arial"/>
                <w:b/>
                <w:sz w:val="17"/>
                <w:szCs w:val="17"/>
              </w:rPr>
              <w:t>independently</w:t>
            </w:r>
            <w:r w:rsidRPr="00213D13">
              <w:rPr>
                <w:rFonts w:cs="Arial"/>
                <w:sz w:val="17"/>
                <w:szCs w:val="17"/>
              </w:rPr>
              <w:t>: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divide collections and shapes into halves, quarters and eighths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proofErr w:type="gramStart"/>
            <w:r w:rsidRPr="00213D13">
              <w:rPr>
                <w:rFonts w:cs="Arial"/>
                <w:b/>
                <w:sz w:val="17"/>
                <w:szCs w:val="17"/>
              </w:rPr>
              <w:t>explain</w:t>
            </w:r>
            <w:proofErr w:type="gramEnd"/>
            <w:r w:rsidRPr="00213D13">
              <w:rPr>
                <w:rFonts w:cs="Arial"/>
                <w:b/>
                <w:sz w:val="17"/>
                <w:szCs w:val="17"/>
              </w:rPr>
              <w:t xml:space="preserve"> </w:t>
            </w:r>
            <w:r w:rsidRPr="00213D13">
              <w:rPr>
                <w:rFonts w:cs="Arial"/>
                <w:sz w:val="17"/>
                <w:szCs w:val="17"/>
              </w:rPr>
              <w:t>why the group represents a particular fraction.</w:t>
            </w:r>
          </w:p>
        </w:tc>
        <w:tc>
          <w:tcPr>
            <w:tcW w:w="2552" w:type="dxa"/>
            <w:shd w:val="clear" w:color="auto" w:fill="auto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They: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apply their understanding</w:t>
            </w:r>
            <w:r w:rsidRPr="00213D13">
              <w:rPr>
                <w:rFonts w:cs="Arial"/>
                <w:sz w:val="17"/>
                <w:szCs w:val="17"/>
              </w:rPr>
              <w:t xml:space="preserve"> of halves, quarters and eighths in real-life situations 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b/>
                <w:sz w:val="17"/>
                <w:szCs w:val="17"/>
              </w:rPr>
            </w:pPr>
            <w:proofErr w:type="gramStart"/>
            <w:r w:rsidRPr="00213D13">
              <w:rPr>
                <w:rFonts w:cs="Arial"/>
                <w:b/>
                <w:sz w:val="17"/>
                <w:szCs w:val="17"/>
              </w:rPr>
              <w:t>explain</w:t>
            </w:r>
            <w:proofErr w:type="gramEnd"/>
            <w:r w:rsidRPr="00213D13">
              <w:rPr>
                <w:rFonts w:cs="Arial"/>
                <w:b/>
                <w:sz w:val="17"/>
                <w:szCs w:val="17"/>
              </w:rPr>
              <w:t xml:space="preserve"> what they have done and the fractions used.</w:t>
            </w:r>
          </w:p>
        </w:tc>
        <w:tc>
          <w:tcPr>
            <w:tcW w:w="2943" w:type="dxa"/>
            <w:shd w:val="clear" w:color="auto" w:fill="auto"/>
          </w:tcPr>
          <w:p w:rsidR="00D7115B" w:rsidRPr="00213D13" w:rsidRDefault="00D7115B" w:rsidP="00F722FD">
            <w:pPr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sz w:val="17"/>
                <w:szCs w:val="17"/>
              </w:rPr>
              <w:t>They: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sz w:val="17"/>
                <w:szCs w:val="17"/>
              </w:rPr>
            </w:pPr>
            <w:r w:rsidRPr="00213D13">
              <w:rPr>
                <w:rFonts w:cs="Arial"/>
                <w:b/>
                <w:sz w:val="17"/>
                <w:szCs w:val="17"/>
              </w:rPr>
              <w:t>solve real-life problems</w:t>
            </w:r>
            <w:r w:rsidRPr="00213D13">
              <w:rPr>
                <w:rFonts w:cs="Arial"/>
                <w:sz w:val="17"/>
                <w:szCs w:val="17"/>
              </w:rPr>
              <w:t xml:space="preserve"> involving halves, quarters and eighths, including the </w:t>
            </w:r>
            <w:r w:rsidRPr="00213D13">
              <w:rPr>
                <w:rFonts w:cs="Arial"/>
                <w:b/>
                <w:sz w:val="17"/>
                <w:szCs w:val="17"/>
              </w:rPr>
              <w:t>equivalence of fractions</w:t>
            </w:r>
            <w:r w:rsidRPr="00213D13">
              <w:rPr>
                <w:rFonts w:cs="Arial"/>
                <w:sz w:val="17"/>
                <w:szCs w:val="17"/>
              </w:rPr>
              <w:t xml:space="preserve"> (2 quarters is the same as one half)</w:t>
            </w:r>
          </w:p>
          <w:p w:rsidR="00D7115B" w:rsidRPr="00213D13" w:rsidRDefault="00D7115B" w:rsidP="00D7115B">
            <w:pPr>
              <w:numPr>
                <w:ilvl w:val="0"/>
                <w:numId w:val="6"/>
              </w:numPr>
              <w:tabs>
                <w:tab w:val="clear" w:pos="720"/>
                <w:tab w:val="num" w:pos="209"/>
              </w:tabs>
              <w:spacing w:before="0" w:line="240" w:lineRule="auto"/>
              <w:ind w:left="209" w:hanging="209"/>
              <w:rPr>
                <w:rFonts w:cs="Arial"/>
                <w:b/>
                <w:sz w:val="17"/>
                <w:szCs w:val="17"/>
              </w:rPr>
            </w:pPr>
            <w:proofErr w:type="gramStart"/>
            <w:r w:rsidRPr="00213D13">
              <w:rPr>
                <w:rFonts w:cs="Arial"/>
                <w:b/>
                <w:sz w:val="17"/>
                <w:szCs w:val="17"/>
              </w:rPr>
              <w:t>explain</w:t>
            </w:r>
            <w:proofErr w:type="gramEnd"/>
            <w:r w:rsidRPr="00213D13">
              <w:rPr>
                <w:rFonts w:cs="Arial"/>
                <w:b/>
                <w:sz w:val="17"/>
                <w:szCs w:val="17"/>
              </w:rPr>
              <w:t xml:space="preserve"> their reasoning and the reasonableness of their answers. </w:t>
            </w:r>
          </w:p>
        </w:tc>
      </w:tr>
    </w:tbl>
    <w:p w:rsidR="00D7115B" w:rsidRDefault="00D7115B"/>
    <w:p w:rsidR="00853F2D" w:rsidRDefault="00853F2D" w:rsidP="00853F2D">
      <w:r>
        <w:t>Term 3 Maths Year 2 (one concept tracked through)</w:t>
      </w:r>
    </w:p>
    <w:p w:rsidR="00224136" w:rsidRDefault="00224136"/>
    <w:tbl>
      <w:tblPr>
        <w:tblStyle w:val="LightList-Accent1"/>
        <w:tblW w:w="4925" w:type="pct"/>
        <w:tblBorders>
          <w:top w:val="single" w:sz="18" w:space="0" w:color="4F81BD" w:themeColor="accent1"/>
          <w:left w:val="single" w:sz="18" w:space="0" w:color="4F81BD" w:themeColor="accent1"/>
          <w:bottom w:val="single" w:sz="18" w:space="0" w:color="4F81BD" w:themeColor="accent1"/>
          <w:right w:val="single" w:sz="18" w:space="0" w:color="4F81BD" w:themeColor="accent1"/>
          <w:insideH w:val="single" w:sz="18" w:space="0" w:color="4F81BD" w:themeColor="accent1"/>
          <w:insideV w:val="single" w:sz="18" w:space="0" w:color="4F81BD" w:themeColor="accent1"/>
        </w:tblBorders>
        <w:tblLayout w:type="fixed"/>
        <w:tblLook w:val="01E0" w:firstRow="1" w:lastRow="1" w:firstColumn="1" w:lastColumn="1" w:noHBand="0" w:noVBand="0"/>
      </w:tblPr>
      <w:tblGrid>
        <w:gridCol w:w="5128"/>
        <w:gridCol w:w="2562"/>
        <w:gridCol w:w="2565"/>
        <w:gridCol w:w="5125"/>
      </w:tblGrid>
      <w:tr w:rsidR="00224136" w:rsidRPr="00EF6D44" w:rsidTr="00F7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gridSpan w:val="2"/>
            <w:shd w:val="clear" w:color="auto" w:fill="548DD4" w:themeFill="text2" w:themeFillTint="99"/>
          </w:tcPr>
          <w:p w:rsidR="00224136" w:rsidRPr="00EF6D44" w:rsidRDefault="00224136" w:rsidP="00F722FD">
            <w:pPr>
              <w:pStyle w:val="Tablesubhead"/>
              <w:rPr>
                <w:b/>
              </w:rPr>
            </w:pPr>
            <w:r w:rsidRPr="00EF6D44">
              <w:rPr>
                <w:b/>
              </w:rPr>
              <w:t>Content descriptions and Elaborations to be taught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0" w:type="pct"/>
            <w:gridSpan w:val="2"/>
            <w:shd w:val="clear" w:color="auto" w:fill="548DD4" w:themeFill="text2" w:themeFillTint="99"/>
          </w:tcPr>
          <w:p w:rsidR="00224136" w:rsidRPr="00EF6D44" w:rsidRDefault="00224136" w:rsidP="00F722FD">
            <w:pPr>
              <w:pStyle w:val="Tablesubhead"/>
              <w:rPr>
                <w:b/>
              </w:rPr>
            </w:pPr>
          </w:p>
        </w:tc>
      </w:tr>
      <w:tr w:rsidR="00224136" w:rsidRPr="001B21E4" w:rsidTr="00F7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224136" w:rsidRPr="00EF6D44" w:rsidRDefault="00224136" w:rsidP="00F722FD">
            <w:pPr>
              <w:pStyle w:val="Tablesubhead"/>
              <w:jc w:val="center"/>
              <w:rPr>
                <w:b/>
              </w:rPr>
            </w:pPr>
            <w:r>
              <w:rPr>
                <w:b/>
              </w:rPr>
              <w:t>Number and Algebra</w:t>
            </w:r>
            <w:r w:rsidRPr="00EF6D44">
              <w:rPr>
                <w:b/>
              </w:rPr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gridSpan w:val="2"/>
          </w:tcPr>
          <w:p w:rsidR="00224136" w:rsidRDefault="00224136" w:rsidP="00F722FD">
            <w:pPr>
              <w:pStyle w:val="Tablesubhead"/>
              <w:jc w:val="center"/>
            </w:pPr>
            <w:r>
              <w:t xml:space="preserve"> Measurement and Geometry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pct"/>
            <w:shd w:val="clear" w:color="auto" w:fill="auto"/>
          </w:tcPr>
          <w:p w:rsidR="00224136" w:rsidRPr="001B21E4" w:rsidRDefault="00224136" w:rsidP="00F722FD">
            <w:pPr>
              <w:pStyle w:val="Tablesubhead"/>
              <w:jc w:val="center"/>
              <w:rPr>
                <w:b/>
              </w:rPr>
            </w:pPr>
            <w:r>
              <w:rPr>
                <w:b/>
              </w:rPr>
              <w:t>Statistics and Probability</w:t>
            </w:r>
          </w:p>
        </w:tc>
      </w:tr>
      <w:tr w:rsidR="00224136" w:rsidRPr="00030551" w:rsidTr="00F722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</w:tcPr>
          <w:p w:rsidR="00224136" w:rsidRPr="00B313F5" w:rsidRDefault="00224136" w:rsidP="00F722FD">
            <w:pPr>
              <w:pStyle w:val="TableHeading"/>
              <w:rPr>
                <w:b/>
              </w:rPr>
            </w:pPr>
            <w:r w:rsidRPr="00B313F5">
              <w:rPr>
                <w:b/>
              </w:rPr>
              <w:t>Fractions and decimals</w:t>
            </w:r>
          </w:p>
          <w:p w:rsidR="00224136" w:rsidRPr="00D7115B" w:rsidRDefault="00224136" w:rsidP="00F722FD">
            <w:pPr>
              <w:pStyle w:val="Bullet1"/>
              <w:ind w:left="820" w:hanging="360"/>
              <w:rPr>
                <w:color w:val="0070C0"/>
              </w:rPr>
            </w:pPr>
            <w:r w:rsidRPr="00D7115B">
              <w:rPr>
                <w:color w:val="0070C0"/>
              </w:rPr>
              <w:t>Recognise and interpret common uses of halves, quarters and eighths of shapes and collections</w:t>
            </w:r>
            <w:r w:rsidRPr="00D7115B">
              <w:rPr>
                <w:color w:val="0070C0"/>
                <w:spacing w:val="1"/>
              </w:rPr>
              <w:t xml:space="preserve"> </w:t>
            </w:r>
            <w:r w:rsidRPr="00D7115B">
              <w:rPr>
                <w:color w:val="0070C0"/>
              </w:rPr>
              <w:t>(</w:t>
            </w:r>
            <w:r w:rsidRPr="00D7115B">
              <w:rPr>
                <w:rStyle w:val="Tabletext1Char"/>
                <w:color w:val="0070C0"/>
              </w:rPr>
              <w:t>ACMNA033</w:t>
            </w:r>
            <w:r w:rsidRPr="00D7115B">
              <w:rPr>
                <w:color w:val="0070C0"/>
              </w:rPr>
              <w:t>)</w:t>
            </w:r>
          </w:p>
          <w:p w:rsidR="00224136" w:rsidRPr="00B313F5" w:rsidRDefault="00224136" w:rsidP="00F722FD">
            <w:pPr>
              <w:pStyle w:val="TableHeading"/>
              <w:rPr>
                <w:b/>
              </w:rPr>
            </w:pPr>
            <w:r w:rsidRPr="00B313F5">
              <w:rPr>
                <w:b/>
              </w:rPr>
              <w:t>Number and place value</w:t>
            </w:r>
          </w:p>
          <w:p w:rsidR="00224136" w:rsidRPr="00B313F5" w:rsidRDefault="00224136" w:rsidP="00F722FD">
            <w:pPr>
              <w:pStyle w:val="Bullet1"/>
              <w:ind w:left="820" w:hanging="360"/>
              <w:rPr>
                <w:b w:val="0"/>
              </w:rPr>
            </w:pPr>
            <w:r w:rsidRPr="00B313F5">
              <w:rPr>
                <w:b w:val="0"/>
              </w:rPr>
              <w:t>Group, partition and rearrange collections up to 1000 in hundreds, tens and ones to facilitate more efficient counting (</w:t>
            </w:r>
            <w:r w:rsidRPr="00B313F5">
              <w:rPr>
                <w:rStyle w:val="Tabletext1Char"/>
                <w:b w:val="0"/>
              </w:rPr>
              <w:t>ACMNA028</w:t>
            </w:r>
            <w:r w:rsidRPr="00B313F5">
              <w:rPr>
                <w:b w:val="0"/>
                <w:color w:val="000000"/>
              </w:rPr>
              <w:t>)</w:t>
            </w:r>
          </w:p>
          <w:p w:rsidR="00224136" w:rsidRPr="00B313F5" w:rsidRDefault="00224136" w:rsidP="00F722FD">
            <w:pPr>
              <w:pStyle w:val="Bullet1"/>
              <w:ind w:left="820" w:hanging="360"/>
              <w:rPr>
                <w:b w:val="0"/>
              </w:rPr>
            </w:pPr>
            <w:r w:rsidRPr="00B313F5">
              <w:rPr>
                <w:b w:val="0"/>
              </w:rPr>
              <w:t>Investigate number sequences, initially those increasing and decreasing by twos, threes, fives and ten from any starting point, then moving to other sequences (</w:t>
            </w:r>
            <w:r w:rsidRPr="00B313F5">
              <w:rPr>
                <w:rStyle w:val="Tabletext1Char"/>
                <w:b w:val="0"/>
              </w:rPr>
              <w:t>ACMNA026</w:t>
            </w:r>
            <w:r w:rsidRPr="00B313F5">
              <w:rPr>
                <w:b w:val="0"/>
                <w:color w:val="000000"/>
              </w:rPr>
              <w:t>)</w:t>
            </w:r>
          </w:p>
          <w:p w:rsidR="00224136" w:rsidRPr="00B313F5" w:rsidRDefault="00224136" w:rsidP="00F722FD">
            <w:pPr>
              <w:pStyle w:val="Bullet1"/>
              <w:ind w:left="820" w:hanging="360"/>
              <w:rPr>
                <w:b w:val="0"/>
              </w:rPr>
            </w:pPr>
            <w:r w:rsidRPr="00B313F5">
              <w:rPr>
                <w:b w:val="0"/>
              </w:rPr>
              <w:t>Recognise, model, represent and order numbers to at least 1000</w:t>
            </w:r>
            <w:r w:rsidRPr="00B313F5">
              <w:rPr>
                <w:b w:val="0"/>
                <w:spacing w:val="1"/>
              </w:rPr>
              <w:t xml:space="preserve"> </w:t>
            </w:r>
            <w:r w:rsidRPr="00B313F5">
              <w:rPr>
                <w:b w:val="0"/>
              </w:rPr>
              <w:t>(</w:t>
            </w:r>
            <w:r w:rsidRPr="00B313F5">
              <w:rPr>
                <w:rStyle w:val="Tabletext1Char"/>
                <w:b w:val="0"/>
              </w:rPr>
              <w:t>ACMNA027</w:t>
            </w:r>
            <w:r w:rsidRPr="00B313F5">
              <w:rPr>
                <w:b w:val="0"/>
                <w:color w:val="000000"/>
              </w:rPr>
              <w:t xml:space="preserve">) </w:t>
            </w:r>
          </w:p>
          <w:p w:rsidR="00224136" w:rsidRPr="00B313F5" w:rsidRDefault="00224136" w:rsidP="00F722FD">
            <w:pPr>
              <w:pStyle w:val="TableHeading"/>
              <w:rPr>
                <w:b/>
              </w:rPr>
            </w:pPr>
            <w:r w:rsidRPr="00B313F5">
              <w:rPr>
                <w:b/>
              </w:rPr>
              <w:t>Patterns and algebra</w:t>
            </w:r>
          </w:p>
          <w:p w:rsidR="00224136" w:rsidRPr="00FC6050" w:rsidRDefault="00224136" w:rsidP="00224136">
            <w:pPr>
              <w:pStyle w:val="TableHeading"/>
              <w:numPr>
                <w:ilvl w:val="0"/>
                <w:numId w:val="2"/>
              </w:numPr>
            </w:pPr>
            <w:r>
              <w:lastRenderedPageBreak/>
              <w:t>Describe patterns with numbers and identify missing elements (</w:t>
            </w:r>
            <w:r w:rsidRPr="00C970EA">
              <w:rPr>
                <w:rStyle w:val="Tabletext1Char"/>
              </w:rPr>
              <w:t>ACMNA035</w:t>
            </w:r>
            <w:r>
              <w:rPr>
                <w:color w:val="000000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67" w:type="pct"/>
            <w:gridSpan w:val="2"/>
          </w:tcPr>
          <w:p w:rsidR="00224136" w:rsidRPr="00D7115B" w:rsidRDefault="00224136" w:rsidP="00F722FD">
            <w:pPr>
              <w:pStyle w:val="TableHeading"/>
              <w:rPr>
                <w:b/>
              </w:rPr>
            </w:pPr>
            <w:r w:rsidRPr="00D7115B">
              <w:rPr>
                <w:b/>
              </w:rPr>
              <w:lastRenderedPageBreak/>
              <w:t>Shape</w:t>
            </w:r>
          </w:p>
          <w:p w:rsidR="00224136" w:rsidRPr="00D7115B" w:rsidRDefault="00224136" w:rsidP="00F722FD">
            <w:pPr>
              <w:pStyle w:val="Bullet1"/>
              <w:ind w:left="820" w:hanging="360"/>
              <w:rPr>
                <w:b w:val="0"/>
              </w:rPr>
            </w:pPr>
            <w:r w:rsidRPr="00D7115B">
              <w:rPr>
                <w:b w:val="0"/>
              </w:rPr>
              <w:t>Describe and draw two-dimensional shapes, with and without digital technologies (</w:t>
            </w:r>
            <w:r w:rsidRPr="00D7115B">
              <w:rPr>
                <w:rStyle w:val="Tabletext1Char"/>
                <w:b w:val="0"/>
              </w:rPr>
              <w:t>ACMMG042</w:t>
            </w:r>
            <w:r w:rsidRPr="00D7115B">
              <w:rPr>
                <w:b w:val="0"/>
                <w:color w:val="000000"/>
              </w:rPr>
              <w:t>)</w:t>
            </w:r>
          </w:p>
          <w:p w:rsidR="00224136" w:rsidRPr="00D7115B" w:rsidRDefault="00224136" w:rsidP="00F722FD">
            <w:pPr>
              <w:pStyle w:val="Bullet1"/>
              <w:ind w:left="820" w:hanging="360"/>
              <w:rPr>
                <w:b w:val="0"/>
              </w:rPr>
            </w:pPr>
            <w:r w:rsidRPr="00D7115B">
              <w:rPr>
                <w:b w:val="0"/>
              </w:rPr>
              <w:t>Describe the features of three-dimensional objects</w:t>
            </w:r>
            <w:r w:rsidRPr="00D7115B">
              <w:rPr>
                <w:b w:val="0"/>
                <w:spacing w:val="1"/>
              </w:rPr>
              <w:t xml:space="preserve"> </w:t>
            </w:r>
            <w:r w:rsidRPr="00D7115B">
              <w:rPr>
                <w:b w:val="0"/>
              </w:rPr>
              <w:t>(</w:t>
            </w:r>
            <w:r w:rsidRPr="00D7115B">
              <w:rPr>
                <w:rStyle w:val="Tabletext1Char"/>
                <w:b w:val="0"/>
              </w:rPr>
              <w:t>ACMMG043</w:t>
            </w:r>
            <w:r w:rsidRPr="00D7115B">
              <w:rPr>
                <w:b w:val="0"/>
                <w:color w:val="000000"/>
              </w:rPr>
              <w:t xml:space="preserve">) </w:t>
            </w:r>
          </w:p>
          <w:p w:rsidR="00224136" w:rsidRPr="00D7115B" w:rsidRDefault="00224136" w:rsidP="00F722FD">
            <w:pPr>
              <w:pStyle w:val="TableHeading"/>
              <w:rPr>
                <w:b/>
              </w:rPr>
            </w:pPr>
            <w:r w:rsidRPr="00D7115B">
              <w:rPr>
                <w:b/>
              </w:rPr>
              <w:t>Using units of measurement</w:t>
            </w:r>
          </w:p>
          <w:p w:rsidR="00224136" w:rsidRPr="00D7115B" w:rsidRDefault="00224136" w:rsidP="00F722FD">
            <w:pPr>
              <w:pStyle w:val="Bullet1"/>
              <w:ind w:left="820" w:hanging="360"/>
              <w:rPr>
                <w:b w:val="0"/>
              </w:rPr>
            </w:pPr>
            <w:r w:rsidRPr="00D7115B">
              <w:rPr>
                <w:b w:val="0"/>
              </w:rPr>
              <w:t>Tell time to the quarter-hour, using the language of 'past' and 'to'</w:t>
            </w:r>
            <w:r w:rsidRPr="00D7115B">
              <w:rPr>
                <w:b w:val="0"/>
                <w:spacing w:val="1"/>
              </w:rPr>
              <w:t xml:space="preserve"> </w:t>
            </w:r>
            <w:r w:rsidRPr="00D7115B">
              <w:rPr>
                <w:b w:val="0"/>
              </w:rPr>
              <w:t>(</w:t>
            </w:r>
            <w:r w:rsidRPr="00D7115B">
              <w:rPr>
                <w:rStyle w:val="Tabletext1Char"/>
                <w:b w:val="0"/>
              </w:rPr>
              <w:t>ACMMG039</w:t>
            </w:r>
            <w:r w:rsidRPr="00D7115B">
              <w:rPr>
                <w:b w:val="0"/>
                <w:color w:val="000000"/>
              </w:rPr>
              <w:t>)</w:t>
            </w:r>
          </w:p>
          <w:p w:rsidR="00224136" w:rsidRPr="00B313F5" w:rsidRDefault="00224136" w:rsidP="00F722FD">
            <w:pPr>
              <w:pStyle w:val="Bullet1"/>
              <w:ind w:left="820" w:hanging="360"/>
            </w:pPr>
            <w:r w:rsidRPr="00D7115B">
              <w:rPr>
                <w:b w:val="0"/>
              </w:rPr>
              <w:t>Use a calendar to identify the date and determine the number of days in each month</w:t>
            </w:r>
            <w:r w:rsidRPr="00D7115B">
              <w:rPr>
                <w:b w:val="0"/>
                <w:spacing w:val="1"/>
              </w:rPr>
              <w:t xml:space="preserve"> </w:t>
            </w:r>
            <w:r w:rsidRPr="00D7115B">
              <w:rPr>
                <w:b w:val="0"/>
              </w:rPr>
              <w:t>(</w:t>
            </w:r>
            <w:r w:rsidRPr="00D7115B">
              <w:rPr>
                <w:rStyle w:val="Tabletext1Char"/>
                <w:b w:val="0"/>
              </w:rPr>
              <w:t>ACMMG041</w:t>
            </w:r>
            <w:r w:rsidRPr="00D7115B">
              <w:rPr>
                <w:b w:val="0"/>
                <w:color w:val="000000"/>
              </w:rPr>
              <w:t>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666" w:type="pct"/>
          </w:tcPr>
          <w:p w:rsidR="00224136" w:rsidRPr="00030551" w:rsidRDefault="00224136" w:rsidP="00F722FD"/>
        </w:tc>
      </w:tr>
    </w:tbl>
    <w:p w:rsidR="00224136" w:rsidRDefault="00224136"/>
    <w:tbl>
      <w:tblPr>
        <w:tblStyle w:val="LightList-Accent1"/>
        <w:tblW w:w="5000" w:type="pct"/>
        <w:tblBorders>
          <w:top w:val="single" w:sz="18" w:space="0" w:color="4F81BD" w:themeColor="accent1"/>
          <w:left w:val="single" w:sz="18" w:space="0" w:color="4F81BD" w:themeColor="accent1"/>
          <w:bottom w:val="single" w:sz="18" w:space="0" w:color="4F81BD" w:themeColor="accent1"/>
          <w:right w:val="single" w:sz="18" w:space="0" w:color="4F81BD" w:themeColor="accent1"/>
          <w:insideH w:val="single" w:sz="18" w:space="0" w:color="4F81BD" w:themeColor="accent1"/>
          <w:insideV w:val="single" w:sz="18" w:space="0" w:color="4F81BD" w:themeColor="accent1"/>
        </w:tblBorders>
        <w:tblLayout w:type="fixed"/>
        <w:tblLook w:val="01E0" w:firstRow="1" w:lastRow="1" w:firstColumn="1" w:lastColumn="1" w:noHBand="0" w:noVBand="0"/>
      </w:tblPr>
      <w:tblGrid>
        <w:gridCol w:w="757"/>
        <w:gridCol w:w="1842"/>
        <w:gridCol w:w="1908"/>
        <w:gridCol w:w="4103"/>
        <w:gridCol w:w="1842"/>
        <w:gridCol w:w="1546"/>
        <w:gridCol w:w="1811"/>
        <w:gridCol w:w="1805"/>
      </w:tblGrid>
      <w:tr w:rsidR="00224136" w:rsidRPr="00EF6D44" w:rsidTr="00F722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2" w:type="pct"/>
            <w:gridSpan w:val="2"/>
          </w:tcPr>
          <w:p w:rsidR="00224136" w:rsidRPr="00EF6D44" w:rsidRDefault="00224136" w:rsidP="00F722FD">
            <w:pPr>
              <w:pStyle w:val="Tablehead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1" w:type="pct"/>
          </w:tcPr>
          <w:p w:rsidR="00224136" w:rsidRPr="00EF6D44" w:rsidRDefault="00224136" w:rsidP="00F722FD">
            <w:pPr>
              <w:pStyle w:val="Tablehead"/>
              <w:rPr>
                <w:b/>
              </w:rPr>
            </w:pPr>
          </w:p>
        </w:tc>
        <w:tc>
          <w:tcPr>
            <w:tcW w:w="2979" w:type="pct"/>
            <w:gridSpan w:val="4"/>
          </w:tcPr>
          <w:p w:rsidR="00224136" w:rsidRPr="00EF6D44" w:rsidRDefault="00224136" w:rsidP="00F722FD">
            <w:pPr>
              <w:pStyle w:val="Tablehea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F6D44">
              <w:rPr>
                <w:b/>
              </w:rPr>
              <w:t>Teaching and learning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78" w:type="pct"/>
          </w:tcPr>
          <w:p w:rsidR="00224136" w:rsidRPr="00EF6D44" w:rsidRDefault="00224136" w:rsidP="00F722FD">
            <w:pPr>
              <w:pStyle w:val="Tablehead"/>
            </w:pPr>
          </w:p>
        </w:tc>
      </w:tr>
      <w:tr w:rsidR="00224136" w:rsidRPr="00CA34D9" w:rsidTr="00F7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shd w:val="clear" w:color="auto" w:fill="C6D9F1" w:themeFill="text2" w:themeFillTint="33"/>
            <w:vAlign w:val="center"/>
          </w:tcPr>
          <w:p w:rsidR="00224136" w:rsidRPr="00E0699B" w:rsidRDefault="00224136" w:rsidP="00F722FD">
            <w:pPr>
              <w:jc w:val="center"/>
              <w:rPr>
                <w:sz w:val="18"/>
                <w:szCs w:val="18"/>
              </w:rPr>
            </w:pPr>
            <w:r w:rsidRPr="00E0699B">
              <w:rPr>
                <w:sz w:val="18"/>
                <w:szCs w:val="18"/>
              </w:rPr>
              <w:t>Week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C6D9F1" w:themeFill="text2" w:themeFillTint="33"/>
            <w:vAlign w:val="center"/>
          </w:tcPr>
          <w:p w:rsidR="00224136" w:rsidRDefault="00224136" w:rsidP="00F722FD">
            <w:pPr>
              <w:jc w:val="center"/>
              <w:rPr>
                <w:b/>
              </w:rPr>
            </w:pPr>
            <w:r>
              <w:rPr>
                <w:b/>
              </w:rPr>
              <w:t>Lesson Goals</w:t>
            </w:r>
          </w:p>
          <w:p w:rsidR="00224136" w:rsidRPr="00E0699B" w:rsidRDefault="00224136" w:rsidP="00F722FD">
            <w:pPr>
              <w:jc w:val="center"/>
              <w:rPr>
                <w:sz w:val="18"/>
                <w:szCs w:val="18"/>
              </w:rPr>
            </w:pPr>
            <w:r w:rsidRPr="00E0699B">
              <w:rPr>
                <w:sz w:val="18"/>
                <w:szCs w:val="18"/>
              </w:rPr>
              <w:t>What students will need to do to be successful in their learning (Success Criteria)</w:t>
            </w:r>
          </w:p>
        </w:tc>
        <w:tc>
          <w:tcPr>
            <w:tcW w:w="1925" w:type="pct"/>
            <w:gridSpan w:val="2"/>
            <w:shd w:val="clear" w:color="auto" w:fill="C6D9F1" w:themeFill="text2" w:themeFillTint="33"/>
            <w:vAlign w:val="center"/>
          </w:tcPr>
          <w:p w:rsidR="00224136" w:rsidRPr="00EF6D44" w:rsidRDefault="00224136" w:rsidP="00F722F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F6D44">
              <w:rPr>
                <w:b/>
              </w:rPr>
              <w:t>Teaching strategies and learning experiences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C6D9F1" w:themeFill="text2" w:themeFillTint="33"/>
            <w:vAlign w:val="center"/>
          </w:tcPr>
          <w:p w:rsidR="00224136" w:rsidRPr="00EF6D44" w:rsidRDefault="00224136" w:rsidP="00F722FD">
            <w:pPr>
              <w:pStyle w:val="Tablesubhead"/>
              <w:jc w:val="center"/>
            </w:pPr>
            <w:r>
              <w:t>Daily Routines</w:t>
            </w:r>
          </w:p>
        </w:tc>
        <w:tc>
          <w:tcPr>
            <w:tcW w:w="495" w:type="pct"/>
            <w:shd w:val="clear" w:color="auto" w:fill="C6D9F1" w:themeFill="text2" w:themeFillTint="33"/>
            <w:vAlign w:val="center"/>
          </w:tcPr>
          <w:p w:rsidR="00224136" w:rsidRPr="002B6EBE" w:rsidRDefault="00224136" w:rsidP="00F722FD">
            <w:pPr>
              <w:pStyle w:val="Tablesubhea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F6D44">
              <w:t>Resources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58" w:type="pct"/>
            <w:gridSpan w:val="2"/>
            <w:shd w:val="clear" w:color="auto" w:fill="C6D9F1" w:themeFill="text2" w:themeFillTint="33"/>
            <w:vAlign w:val="center"/>
          </w:tcPr>
          <w:p w:rsidR="00224136" w:rsidRDefault="00224136" w:rsidP="00F722FD">
            <w:pPr>
              <w:pStyle w:val="Tablesubhead"/>
              <w:jc w:val="center"/>
              <w:rPr>
                <w:b/>
              </w:rPr>
            </w:pPr>
            <w:r w:rsidRPr="004C7E98">
              <w:rPr>
                <w:b/>
              </w:rPr>
              <w:t>Assessment</w:t>
            </w:r>
            <w:r>
              <w:rPr>
                <w:b/>
              </w:rPr>
              <w:t xml:space="preserve"> for, of and as learning</w:t>
            </w:r>
          </w:p>
          <w:p w:rsidR="00224136" w:rsidRDefault="00224136" w:rsidP="00F722FD">
            <w:pPr>
              <w:pStyle w:val="Tablesubhead"/>
              <w:jc w:val="center"/>
              <w:rPr>
                <w:b/>
              </w:rPr>
            </w:pPr>
            <w:r>
              <w:rPr>
                <w:b/>
              </w:rPr>
              <w:t>(Prior knowledge, formative, summative assessment)</w:t>
            </w:r>
          </w:p>
          <w:p w:rsidR="00224136" w:rsidRDefault="00224136" w:rsidP="00F722FD">
            <w:pPr>
              <w:pStyle w:val="Tablesubhead"/>
              <w:jc w:val="center"/>
              <w:rPr>
                <w:b/>
              </w:rPr>
            </w:pPr>
            <w:r>
              <w:rPr>
                <w:b/>
              </w:rPr>
              <w:t>Feedback/</w:t>
            </w:r>
            <w:proofErr w:type="spellStart"/>
            <w:r>
              <w:rPr>
                <w:b/>
              </w:rPr>
              <w:t>feedforward</w:t>
            </w:r>
            <w:proofErr w:type="spellEnd"/>
            <w:r>
              <w:rPr>
                <w:b/>
              </w:rPr>
              <w:t xml:space="preserve"> to students</w:t>
            </w:r>
          </w:p>
          <w:p w:rsidR="00224136" w:rsidRDefault="00224136" w:rsidP="00F722FD">
            <w:pPr>
              <w:pStyle w:val="Tablesubhead"/>
              <w:jc w:val="center"/>
              <w:rPr>
                <w:b/>
              </w:rPr>
            </w:pPr>
          </w:p>
          <w:p w:rsidR="00224136" w:rsidRDefault="00224136" w:rsidP="00F722FD">
            <w:pPr>
              <w:pStyle w:val="Tablesubhead"/>
              <w:jc w:val="center"/>
              <w:rPr>
                <w:rStyle w:val="Emphasis"/>
                <w:b/>
                <w:i w:val="0"/>
              </w:rPr>
            </w:pPr>
            <w:r w:rsidRPr="00CA34D9">
              <w:rPr>
                <w:rStyle w:val="Emphasis"/>
                <w:b/>
              </w:rPr>
              <w:t>Modification/Adjustments for learners (IEP)</w:t>
            </w:r>
          </w:p>
          <w:p w:rsidR="00224136" w:rsidRDefault="00224136" w:rsidP="00F722FD">
            <w:pPr>
              <w:pStyle w:val="Tablesubhead"/>
              <w:jc w:val="center"/>
              <w:rPr>
                <w:rStyle w:val="Emphasis"/>
                <w:b/>
                <w:i w:val="0"/>
              </w:rPr>
            </w:pPr>
          </w:p>
          <w:p w:rsidR="00224136" w:rsidRPr="00CA34D9" w:rsidRDefault="00224136" w:rsidP="00F722FD">
            <w:pPr>
              <w:pStyle w:val="Tablesubhead"/>
              <w:jc w:val="center"/>
              <w:rPr>
                <w:b/>
              </w:rPr>
            </w:pPr>
            <w:r>
              <w:rPr>
                <w:rStyle w:val="Emphasis"/>
                <w:b/>
              </w:rPr>
              <w:t>Data Collection</w:t>
            </w:r>
          </w:p>
        </w:tc>
      </w:tr>
      <w:tr w:rsidR="00224136" w:rsidRPr="00CA34D9" w:rsidTr="00F722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shd w:val="clear" w:color="auto" w:fill="auto"/>
            <w:vAlign w:val="center"/>
          </w:tcPr>
          <w:p w:rsidR="00224136" w:rsidRPr="00E0699B" w:rsidRDefault="00224136" w:rsidP="00F722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Fractions Lesson 1</w:t>
            </w:r>
          </w:p>
          <w:p w:rsidR="00224136" w:rsidRDefault="00224136" w:rsidP="00F722FD">
            <w:pPr>
              <w:spacing w:line="276" w:lineRule="auto"/>
            </w:pPr>
            <w:r w:rsidRPr="00567243">
              <w:t>Representing halves and quarters of shapes</w:t>
            </w:r>
            <w:r>
              <w:t>.</w:t>
            </w:r>
          </w:p>
          <w:p w:rsidR="00224136" w:rsidRPr="00FB5A8F" w:rsidRDefault="00224136" w:rsidP="00F722FD">
            <w:pPr>
              <w:pStyle w:val="Bodytext0pt"/>
              <w:snapToGrid w:val="0"/>
              <w:spacing w:before="120" w:after="120"/>
              <w:rPr>
                <w:rFonts w:cs="Arial"/>
                <w:b/>
                <w:sz w:val="21"/>
                <w:szCs w:val="21"/>
              </w:rPr>
            </w:pPr>
            <w:r w:rsidRPr="00FB5A8F">
              <w:rPr>
                <w:rFonts w:cs="Arial"/>
                <w:b/>
                <w:sz w:val="21"/>
                <w:szCs w:val="21"/>
              </w:rPr>
              <w:t>Students will:</w:t>
            </w:r>
          </w:p>
          <w:p w:rsidR="00224136" w:rsidRDefault="00224136" w:rsidP="00F722FD">
            <w:pPr>
              <w:pStyle w:val="Bodytext0pt"/>
              <w:snapToGrid w:val="0"/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Show halves and quarters with a variety of materials.</w:t>
            </w:r>
          </w:p>
          <w:p w:rsidR="00224136" w:rsidRPr="003D2C63" w:rsidRDefault="00224136" w:rsidP="00F722FD">
            <w:pPr>
              <w:snapToGrid w:val="0"/>
              <w:spacing w:after="120" w:line="240" w:lineRule="auto"/>
              <w:rPr>
                <w:rFonts w:cs="Arial"/>
                <w:szCs w:val="21"/>
              </w:rPr>
            </w:pPr>
            <w:r w:rsidRPr="003D2C63">
              <w:rPr>
                <w:rFonts w:cs="Arial"/>
                <w:szCs w:val="21"/>
              </w:rPr>
              <w:t>Represent half of one shape in different ways.</w:t>
            </w:r>
          </w:p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</w:p>
        </w:tc>
        <w:tc>
          <w:tcPr>
            <w:tcW w:w="1925" w:type="pct"/>
            <w:gridSpan w:val="2"/>
            <w:shd w:val="clear" w:color="auto" w:fill="auto"/>
          </w:tcPr>
          <w:p w:rsidR="00224136" w:rsidRPr="009E313A" w:rsidRDefault="00224136" w:rsidP="00F722FD">
            <w:pPr>
              <w:keepNext/>
              <w:spacing w:before="240" w:after="120" w:line="240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99"/>
              </w:rPr>
            </w:pPr>
            <w:r>
              <w:rPr>
                <w:rFonts w:cs="Arial"/>
                <w:b/>
                <w:bCs/>
                <w:color w:val="000099"/>
              </w:rPr>
              <w:t>Establish learning context</w:t>
            </w:r>
          </w:p>
          <w:p w:rsidR="00224136" w:rsidRPr="009E313A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Consider</w:t>
            </w:r>
            <w:r w:rsidRPr="009E313A">
              <w:rPr>
                <w:rFonts w:cs="Arial"/>
                <w:szCs w:val="21"/>
              </w:rPr>
              <w:t xml:space="preserve"> the objective of the lesson</w:t>
            </w:r>
            <w:r>
              <w:rPr>
                <w:rFonts w:cs="Arial"/>
                <w:szCs w:val="21"/>
              </w:rPr>
              <w:t xml:space="preserve">. </w:t>
            </w:r>
          </w:p>
          <w:p w:rsidR="0022413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6C3A51">
              <w:rPr>
                <w:rFonts w:cs="Arial"/>
                <w:szCs w:val="21"/>
              </w:rPr>
              <w:t>R</w:t>
            </w:r>
            <w:r>
              <w:rPr>
                <w:rFonts w:cs="Arial"/>
                <w:szCs w:val="21"/>
              </w:rPr>
              <w:t xml:space="preserve">eview and discuss: </w:t>
            </w:r>
          </w:p>
          <w:p w:rsidR="00224136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students’ previous experience with fractions</w:t>
            </w:r>
          </w:p>
          <w:p w:rsidR="00224136" w:rsidRPr="006C3A51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proofErr w:type="gramStart"/>
            <w:r>
              <w:rPr>
                <w:rFonts w:cs="Arial"/>
                <w:szCs w:val="21"/>
              </w:rPr>
              <w:t>familiar</w:t>
            </w:r>
            <w:proofErr w:type="gramEnd"/>
            <w:r>
              <w:rPr>
                <w:rFonts w:cs="Arial"/>
                <w:szCs w:val="21"/>
              </w:rPr>
              <w:t xml:space="preserve"> everyday situations that involve halves and quarters.</w:t>
            </w:r>
          </w:p>
          <w:p w:rsidR="00224136" w:rsidRPr="00BC4877" w:rsidRDefault="00224136" w:rsidP="00F722FD">
            <w:pPr>
              <w:pStyle w:val="Heading4"/>
              <w:spacing w:after="12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Describe fractions as ‘equal sized parts’</w:t>
            </w:r>
          </w:p>
          <w:p w:rsidR="00224136" w:rsidRPr="006C3A51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Fold regular two-dimensional shapes to represent halves and quarters (square, rectangle, circle).</w:t>
            </w:r>
          </w:p>
          <w:p w:rsidR="00224136" w:rsidRPr="0074640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Confirm fractions as ‘equal sized parts of one whole’.</w:t>
            </w:r>
          </w:p>
          <w:p w:rsidR="0022413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Explain that: </w:t>
            </w:r>
          </w:p>
          <w:p w:rsidR="00224136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In most everyday situations, </w:t>
            </w:r>
            <w:proofErr w:type="gramStart"/>
            <w:r>
              <w:rPr>
                <w:rFonts w:cs="Arial"/>
                <w:szCs w:val="21"/>
              </w:rPr>
              <w:t>fraction terms including half and fourth describe</w:t>
            </w:r>
            <w:proofErr w:type="gramEnd"/>
            <w:r>
              <w:rPr>
                <w:rFonts w:cs="Arial"/>
                <w:szCs w:val="21"/>
              </w:rPr>
              <w:t xml:space="preserve"> an approximation.</w:t>
            </w:r>
          </w:p>
          <w:p w:rsidR="00224136" w:rsidRPr="00746406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In mathematics, fraction terms imply an exact equal sized part.</w:t>
            </w:r>
          </w:p>
          <w:p w:rsidR="00224136" w:rsidRPr="00BC4877" w:rsidRDefault="00224136" w:rsidP="00F722FD">
            <w:pPr>
              <w:pStyle w:val="Heading4"/>
              <w:spacing w:after="12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Represent halves and quarters with area models</w:t>
            </w:r>
          </w:p>
          <w:p w:rsidR="0022413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lastRenderedPageBreak/>
              <w:t>Identify halves and quarters:</w:t>
            </w:r>
            <w:r>
              <w:rPr>
                <w:rFonts w:cs="Arial"/>
                <w:b/>
                <w:szCs w:val="21"/>
              </w:rPr>
              <w:t xml:space="preserve"> </w:t>
            </w:r>
          </w:p>
          <w:p w:rsidR="00224136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concrete models</w:t>
            </w:r>
          </w:p>
          <w:p w:rsidR="00224136" w:rsidRPr="00552849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proofErr w:type="gramStart"/>
            <w:r>
              <w:rPr>
                <w:rFonts w:cs="Arial"/>
                <w:szCs w:val="21"/>
              </w:rPr>
              <w:t>visual</w:t>
            </w:r>
            <w:proofErr w:type="gramEnd"/>
            <w:r>
              <w:rPr>
                <w:rFonts w:cs="Arial"/>
                <w:szCs w:val="21"/>
              </w:rPr>
              <w:t xml:space="preserve"> models.</w:t>
            </w:r>
          </w:p>
          <w:p w:rsidR="00224136" w:rsidRPr="006C3A51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 xml:space="preserve">Name and label fractions (half, </w:t>
            </w:r>
            <w:r w:rsidRPr="006C3A51">
              <w:rPr>
                <w:rFonts w:cs="Arial"/>
                <w:szCs w:val="21"/>
              </w:rPr>
              <w:t>quarter)</w:t>
            </w:r>
            <w:r>
              <w:rPr>
                <w:rFonts w:cs="Arial"/>
                <w:szCs w:val="21"/>
              </w:rPr>
              <w:t>.</w:t>
            </w:r>
          </w:p>
          <w:p w:rsidR="00224136" w:rsidRPr="00B040A9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Show different representations of the same fraction, e.g. one half of a square as:</w:t>
            </w:r>
          </w:p>
          <w:p w:rsidR="00224136" w:rsidRPr="00881264" w:rsidRDefault="00224136" w:rsidP="00F722FD">
            <w:pPr>
              <w:pStyle w:val="Heading4"/>
              <w:spacing w:after="12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szCs w:val="21"/>
              </w:rPr>
              <w:t xml:space="preserve">          </w:t>
            </w:r>
            <w:r>
              <w:rPr>
                <w:noProof/>
                <w:lang w:val="en-US"/>
              </w:rPr>
              <w:drawing>
                <wp:inline distT="0" distB="0" distL="0" distR="0" wp14:anchorId="46D3BF82" wp14:editId="4466C58D">
                  <wp:extent cx="476250" cy="42862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Cs w:val="21"/>
              </w:rPr>
              <w:t xml:space="preserve">  </w:t>
            </w:r>
            <w:proofErr w:type="gramStart"/>
            <w:r w:rsidRPr="00881264">
              <w:rPr>
                <w:rFonts w:ascii="Arial" w:hAnsi="Arial" w:cs="Arial"/>
                <w:b w:val="0"/>
                <w:szCs w:val="21"/>
              </w:rPr>
              <w:t>and</w:t>
            </w:r>
            <w:proofErr w:type="gramEnd"/>
            <w:r>
              <w:rPr>
                <w:rFonts w:ascii="Arial" w:hAnsi="Arial" w:cs="Arial"/>
                <w:szCs w:val="21"/>
              </w:rPr>
              <w:t xml:space="preserve">   </w:t>
            </w:r>
            <w:r>
              <w:rPr>
                <w:noProof/>
                <w:lang w:val="en-US"/>
              </w:rPr>
              <w:drawing>
                <wp:inline distT="0" distB="0" distL="0" distR="0" wp14:anchorId="35B59E92" wp14:editId="1391138B">
                  <wp:extent cx="495300" cy="4572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  <w:p w:rsidR="00224136" w:rsidRDefault="00224136" w:rsidP="00F722FD">
            <w:pPr>
              <w:pStyle w:val="Heading4"/>
              <w:spacing w:after="12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Cs w:val="21"/>
              </w:rPr>
            </w:pPr>
            <w:r w:rsidRPr="00881264">
              <w:rPr>
                <w:rFonts w:ascii="Arial" w:hAnsi="Arial" w:cs="Arial"/>
                <w:color w:val="000099"/>
                <w:sz w:val="22"/>
                <w:szCs w:val="22"/>
              </w:rPr>
              <w:t xml:space="preserve">Compare </w:t>
            </w:r>
            <w:r>
              <w:rPr>
                <w:rFonts w:ascii="Arial" w:hAnsi="Arial" w:cs="Arial"/>
                <w:color w:val="000099"/>
                <w:sz w:val="22"/>
                <w:szCs w:val="22"/>
              </w:rPr>
              <w:t>fractions</w:t>
            </w:r>
          </w:p>
          <w:p w:rsidR="00224136" w:rsidRPr="00881264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881264">
              <w:rPr>
                <w:rFonts w:cs="Arial"/>
                <w:szCs w:val="21"/>
              </w:rPr>
              <w:t>Compare fractional parts to describe them as</w:t>
            </w:r>
            <w:r>
              <w:rPr>
                <w:rFonts w:cs="Arial"/>
                <w:szCs w:val="21"/>
              </w:rPr>
              <w:t xml:space="preserve"> </w:t>
            </w:r>
            <w:r w:rsidRPr="00881264">
              <w:rPr>
                <w:rFonts w:cs="Arial"/>
                <w:szCs w:val="21"/>
              </w:rPr>
              <w:t xml:space="preserve">halves or not halves, e.g. </w:t>
            </w:r>
          </w:p>
          <w:p w:rsidR="00224136" w:rsidRPr="00A07D0D" w:rsidRDefault="00224136" w:rsidP="00F722FD">
            <w:pPr>
              <w:spacing w:after="60" w:line="24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FA7806E" wp14:editId="17F6DA00">
                  <wp:extent cx="1297172" cy="666658"/>
                  <wp:effectExtent l="0" t="0" r="0" b="63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314" cy="669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Pr="00C96424" w:rsidRDefault="00224136" w:rsidP="00F722FD">
            <w:pPr>
              <w:pStyle w:val="Tablesubhead"/>
              <w:spacing w:line="240" w:lineRule="auto"/>
              <w:rPr>
                <w:b w:val="0"/>
              </w:rPr>
            </w:pPr>
          </w:p>
        </w:tc>
        <w:tc>
          <w:tcPr>
            <w:tcW w:w="495" w:type="pct"/>
            <w:shd w:val="clear" w:color="auto" w:fill="auto"/>
          </w:tcPr>
          <w:p w:rsidR="00224136" w:rsidRDefault="00224136" w:rsidP="00F722FD">
            <w:pPr>
              <w:pStyle w:val="Tablesubhead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NA 22 &amp; Diff sheet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58" w:type="pct"/>
            <w:gridSpan w:val="2"/>
            <w:shd w:val="clear" w:color="auto" w:fill="auto"/>
          </w:tcPr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 w:rsidRPr="00FB5A8F">
              <w:rPr>
                <w:rFonts w:cs="Arial"/>
                <w:color w:val="000099"/>
                <w:szCs w:val="22"/>
              </w:rPr>
              <w:t xml:space="preserve">Ideas for differentiation </w:t>
            </w:r>
          </w:p>
          <w:p w:rsidR="00F9141D" w:rsidRPr="00FB5A8F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FB5A8F">
              <w:rPr>
                <w:rFonts w:cs="Arial"/>
                <w:noProof/>
                <w:szCs w:val="21"/>
              </w:rPr>
              <w:t>Support</w:t>
            </w:r>
          </w:p>
          <w:p w:rsidR="00F9141D" w:rsidRPr="00A07D0D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A07D0D">
              <w:rPr>
                <w:rFonts w:cs="Arial"/>
                <w:b w:val="0"/>
                <w:noProof/>
                <w:szCs w:val="21"/>
              </w:rPr>
              <w:t>Explore the concept of fractions in familiar contexts first, e.g. cutting fruit or a sandwich. Identify and label halves and quarters.</w:t>
            </w:r>
          </w:p>
          <w:p w:rsidR="00F9141D" w:rsidRPr="00FB5A8F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i/>
                <w:szCs w:val="21"/>
              </w:rPr>
            </w:pPr>
            <w:r w:rsidRPr="00FB5A8F">
              <w:rPr>
                <w:rFonts w:cs="Arial"/>
                <w:noProof/>
                <w:szCs w:val="21"/>
              </w:rPr>
              <w:t xml:space="preserve">Extension </w:t>
            </w:r>
          </w:p>
          <w:p w:rsidR="00F9141D" w:rsidRPr="00A07D0D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A07D0D">
              <w:rPr>
                <w:rFonts w:cs="Arial"/>
                <w:b w:val="0"/>
                <w:noProof/>
                <w:szCs w:val="21"/>
              </w:rPr>
              <w:t xml:space="preserve">Challenge students to compare representations of  ‘half’ and ‘quarter’. Ask students to show and describe the relationship between halves and quarters. </w:t>
            </w:r>
          </w:p>
          <w:p w:rsidR="00F9141D" w:rsidRDefault="00F9141D" w:rsidP="00F9141D">
            <w:pPr>
              <w:spacing w:before="0" w:line="240" w:lineRule="auto"/>
              <w:rPr>
                <w:b w:val="0"/>
                <w:sz w:val="19"/>
                <w:szCs w:val="19"/>
              </w:rPr>
            </w:pPr>
          </w:p>
          <w:p w:rsidR="00F9141D" w:rsidRPr="00543477" w:rsidRDefault="00F9141D" w:rsidP="00F9141D">
            <w:pPr>
              <w:rPr>
                <w:color w:val="1F497D" w:themeColor="text2"/>
                <w:sz w:val="22"/>
                <w:szCs w:val="22"/>
              </w:rPr>
            </w:pPr>
            <w:r w:rsidRPr="00543477">
              <w:rPr>
                <w:color w:val="1F497D" w:themeColor="text2"/>
                <w:sz w:val="22"/>
                <w:szCs w:val="22"/>
              </w:rPr>
              <w:t>Assessment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sz w:val="21"/>
                <w:szCs w:val="21"/>
              </w:rPr>
            </w:pPr>
            <w:r w:rsidRPr="00FB5A8F">
              <w:rPr>
                <w:rFonts w:cs="Arial"/>
                <w:sz w:val="21"/>
                <w:szCs w:val="21"/>
              </w:rPr>
              <w:t xml:space="preserve">Can the student: </w:t>
            </w:r>
          </w:p>
          <w:p w:rsidR="00F9141D" w:rsidRPr="00A07D0D" w:rsidRDefault="00F9141D" w:rsidP="00F9141D">
            <w:pPr>
              <w:snapToGrid w:val="0"/>
              <w:spacing w:after="120" w:line="240" w:lineRule="auto"/>
              <w:rPr>
                <w:b w:val="0"/>
                <w:szCs w:val="21"/>
              </w:rPr>
            </w:pPr>
            <w:r w:rsidRPr="00A07D0D">
              <w:rPr>
                <w:rFonts w:cs="Arial"/>
                <w:b w:val="0"/>
                <w:szCs w:val="21"/>
              </w:rPr>
              <w:t>Describe fractions as being equal sized parts of a whole?</w:t>
            </w:r>
          </w:p>
          <w:p w:rsidR="00F9141D" w:rsidRPr="00A07D0D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sz w:val="21"/>
                <w:szCs w:val="21"/>
              </w:rPr>
            </w:pPr>
            <w:r w:rsidRPr="00A07D0D">
              <w:rPr>
                <w:rFonts w:cs="Arial"/>
                <w:b w:val="0"/>
                <w:sz w:val="21"/>
                <w:szCs w:val="21"/>
              </w:rPr>
              <w:t xml:space="preserve">Identify halves and quarters in </w:t>
            </w:r>
            <w:r w:rsidRPr="00A07D0D">
              <w:rPr>
                <w:rFonts w:cs="Arial"/>
                <w:b w:val="0"/>
                <w:sz w:val="21"/>
                <w:szCs w:val="21"/>
              </w:rPr>
              <w:lastRenderedPageBreak/>
              <w:t>various shapes?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>
              <w:rPr>
                <w:rFonts w:cs="Arial"/>
                <w:color w:val="000099"/>
                <w:szCs w:val="22"/>
              </w:rPr>
              <w:t>Ideas for m</w:t>
            </w:r>
            <w:r w:rsidRPr="00FB5A8F">
              <w:rPr>
                <w:rFonts w:cs="Arial"/>
                <w:color w:val="000099"/>
                <w:szCs w:val="22"/>
              </w:rPr>
              <w:t>onitoring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Observe students as they represent fractions with materials and visual models.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Consult with students as they compare fractions.</w:t>
            </w:r>
          </w:p>
          <w:p w:rsidR="00224136" w:rsidRPr="00616848" w:rsidRDefault="00224136" w:rsidP="00F722FD">
            <w:pPr>
              <w:spacing w:before="0" w:line="240" w:lineRule="auto"/>
              <w:rPr>
                <w:b w:val="0"/>
                <w:sz w:val="19"/>
                <w:szCs w:val="19"/>
              </w:rPr>
            </w:pPr>
          </w:p>
        </w:tc>
      </w:tr>
      <w:tr w:rsidR="00224136" w:rsidRPr="00CA34D9" w:rsidTr="00F7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shd w:val="clear" w:color="auto" w:fill="auto"/>
            <w:vAlign w:val="center"/>
          </w:tcPr>
          <w:p w:rsidR="00224136" w:rsidRPr="00E0699B" w:rsidRDefault="00224136" w:rsidP="00F722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Fractions Lesson 2</w:t>
            </w:r>
          </w:p>
          <w:p w:rsidR="00224136" w:rsidRDefault="00224136" w:rsidP="00F722FD">
            <w:pPr>
              <w:spacing w:line="276" w:lineRule="auto"/>
            </w:pPr>
            <w:r w:rsidRPr="007B516F">
              <w:t>Representing halves and quarters of collections</w:t>
            </w:r>
          </w:p>
          <w:p w:rsidR="00224136" w:rsidRPr="00FB5A8F" w:rsidRDefault="00224136" w:rsidP="00F722FD">
            <w:pPr>
              <w:pStyle w:val="Bodytext0pt"/>
              <w:snapToGrid w:val="0"/>
              <w:spacing w:before="120" w:after="120"/>
              <w:rPr>
                <w:rFonts w:cs="Arial"/>
                <w:b/>
                <w:sz w:val="21"/>
                <w:szCs w:val="21"/>
              </w:rPr>
            </w:pPr>
            <w:r w:rsidRPr="00FB5A8F">
              <w:rPr>
                <w:rFonts w:cs="Arial"/>
                <w:b/>
                <w:sz w:val="21"/>
                <w:szCs w:val="21"/>
              </w:rPr>
              <w:t>Students will:</w:t>
            </w:r>
          </w:p>
          <w:p w:rsidR="00224136" w:rsidRDefault="00224136" w:rsidP="00F722FD">
            <w:pPr>
              <w:pStyle w:val="Bodytext0pt"/>
              <w:snapToGrid w:val="0"/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Split collections into halves and quarters.</w:t>
            </w:r>
          </w:p>
          <w:p w:rsidR="00224136" w:rsidRPr="00DF5E96" w:rsidRDefault="00224136" w:rsidP="00F722FD">
            <w:pPr>
              <w:pStyle w:val="Bodytext0pt"/>
              <w:snapToGrid w:val="0"/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 w:rsidRPr="00DF5E96">
              <w:rPr>
                <w:sz w:val="21"/>
                <w:szCs w:val="21"/>
              </w:rPr>
              <w:t>olve simple number problems involving halves and quarters</w:t>
            </w:r>
            <w:r>
              <w:rPr>
                <w:sz w:val="21"/>
                <w:szCs w:val="21"/>
              </w:rPr>
              <w:t>.</w:t>
            </w:r>
          </w:p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</w:p>
        </w:tc>
        <w:tc>
          <w:tcPr>
            <w:tcW w:w="1925" w:type="pct"/>
            <w:gridSpan w:val="2"/>
            <w:shd w:val="clear" w:color="auto" w:fill="auto"/>
          </w:tcPr>
          <w:p w:rsidR="00224136" w:rsidRPr="009E313A" w:rsidRDefault="00224136" w:rsidP="00F722FD">
            <w:pPr>
              <w:keepNext/>
              <w:spacing w:before="240" w:after="120" w:line="240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000099"/>
              </w:rPr>
            </w:pPr>
            <w:r>
              <w:rPr>
                <w:rFonts w:cs="Arial"/>
                <w:b/>
                <w:bCs/>
                <w:color w:val="000099"/>
              </w:rPr>
              <w:t>Establish learning context</w:t>
            </w:r>
          </w:p>
          <w:p w:rsidR="00224136" w:rsidRPr="009E313A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Consider</w:t>
            </w:r>
            <w:r w:rsidRPr="009E313A">
              <w:rPr>
                <w:rFonts w:cs="Arial"/>
                <w:szCs w:val="21"/>
              </w:rPr>
              <w:t xml:space="preserve"> the objective of the lesson</w:t>
            </w:r>
            <w:r>
              <w:rPr>
                <w:rFonts w:cs="Arial"/>
                <w:szCs w:val="21"/>
              </w:rPr>
              <w:t>.</w:t>
            </w:r>
          </w:p>
          <w:p w:rsidR="00224136" w:rsidRPr="000D5D3E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0D5D3E">
              <w:rPr>
                <w:rFonts w:cs="Arial"/>
                <w:szCs w:val="21"/>
              </w:rPr>
              <w:t xml:space="preserve">Review students’ understanding of </w:t>
            </w:r>
            <w:r>
              <w:rPr>
                <w:rFonts w:cs="Arial"/>
                <w:szCs w:val="21"/>
              </w:rPr>
              <w:t xml:space="preserve">‘halves’ and ‘quarters’ as </w:t>
            </w:r>
            <w:r>
              <w:rPr>
                <w:rFonts w:cs="Arial"/>
                <w:szCs w:val="21"/>
              </w:rPr>
              <w:br/>
              <w:t>equal-sized parts.</w:t>
            </w:r>
          </w:p>
          <w:p w:rsidR="00224136" w:rsidRPr="00BC4877" w:rsidRDefault="00224136" w:rsidP="00F722FD">
            <w:pPr>
              <w:pStyle w:val="Heading4"/>
              <w:spacing w:after="12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Describe fractions as ‘equal-sized shares’</w:t>
            </w:r>
          </w:p>
          <w:p w:rsidR="00224136" w:rsidRPr="00A770E9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Represent sharing situations involving equal-sized shares, e.g. Share 12 blocks among two children.</w:t>
            </w:r>
          </w:p>
          <w:p w:rsidR="00224136" w:rsidRPr="00D37632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Describe the situation in terms of ‘parts’ and ‘whole’. (</w:t>
            </w:r>
            <w:r>
              <w:rPr>
                <w:rFonts w:cs="Arial"/>
                <w:i/>
                <w:szCs w:val="21"/>
              </w:rPr>
              <w:t>The whole is 12. There are two</w:t>
            </w:r>
            <w:r w:rsidRPr="00D37632">
              <w:rPr>
                <w:rFonts w:cs="Arial"/>
                <w:i/>
                <w:szCs w:val="21"/>
              </w:rPr>
              <w:t xml:space="preserve"> parts. </w:t>
            </w:r>
            <w:r>
              <w:rPr>
                <w:rFonts w:cs="Arial"/>
                <w:i/>
                <w:szCs w:val="21"/>
              </w:rPr>
              <w:t>Each part has 6</w:t>
            </w:r>
            <w:r w:rsidRPr="00D37632">
              <w:rPr>
                <w:rFonts w:cs="Arial"/>
                <w:i/>
                <w:szCs w:val="21"/>
              </w:rPr>
              <w:t>.</w:t>
            </w:r>
            <w:r>
              <w:rPr>
                <w:rFonts w:cs="Arial"/>
                <w:szCs w:val="21"/>
              </w:rPr>
              <w:t>)</w:t>
            </w:r>
          </w:p>
          <w:p w:rsidR="00224136" w:rsidRPr="00D37632" w:rsidRDefault="00224136" w:rsidP="00F722FD">
            <w:pPr>
              <w:pStyle w:val="Heading4"/>
              <w:spacing w:after="12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 w:rsidRPr="00D37632">
              <w:rPr>
                <w:rFonts w:ascii="Arial" w:hAnsi="Arial" w:cs="Arial"/>
                <w:color w:val="000099"/>
                <w:sz w:val="22"/>
                <w:szCs w:val="22"/>
              </w:rPr>
              <w:t>Share collections into halves and quarters</w:t>
            </w:r>
          </w:p>
          <w:p w:rsidR="00224136" w:rsidRPr="00D37632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Share collections of objects into halves and quarters.</w:t>
            </w:r>
          </w:p>
          <w:p w:rsidR="00224136" w:rsidRPr="00D37632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Confirm each share as ‘equal’ in size.</w:t>
            </w:r>
          </w:p>
          <w:p w:rsidR="00224136" w:rsidRPr="00B8055E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 xml:space="preserve">Record the result of each sharing event, e.g. </w:t>
            </w:r>
          </w:p>
          <w:p w:rsidR="00224136" w:rsidRDefault="00224136" w:rsidP="00F722FD">
            <w:pPr>
              <w:spacing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5CFF0F98" wp14:editId="40063121">
                  <wp:extent cx="3157870" cy="1385469"/>
                  <wp:effectExtent l="0" t="0" r="4445" b="571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4604" cy="139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24136" w:rsidRPr="00BC4877" w:rsidRDefault="00224136" w:rsidP="00F722FD">
            <w:pPr>
              <w:pStyle w:val="Heading4"/>
              <w:spacing w:after="12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Solve simple number problems involving half and quarter</w:t>
            </w:r>
          </w:p>
          <w:p w:rsidR="00224136" w:rsidRPr="00595A0F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Find different ways to represent ‘one half’ and ‘one quarter’ of the same collection.</w:t>
            </w:r>
          </w:p>
          <w:p w:rsidR="00224136" w:rsidRPr="00595A0F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i/>
                <w:szCs w:val="21"/>
              </w:rPr>
            </w:pPr>
            <w:r>
              <w:rPr>
                <w:rFonts w:cs="Arial"/>
                <w:szCs w:val="21"/>
              </w:rPr>
              <w:t xml:space="preserve">Identify the value of fractional parts, e.g. </w:t>
            </w:r>
            <w:proofErr w:type="gramStart"/>
            <w:r w:rsidRPr="00595A0F">
              <w:rPr>
                <w:rFonts w:cs="Arial"/>
                <w:i/>
                <w:szCs w:val="21"/>
              </w:rPr>
              <w:t>What</w:t>
            </w:r>
            <w:proofErr w:type="gramEnd"/>
            <w:r w:rsidRPr="00595A0F">
              <w:rPr>
                <w:rFonts w:cs="Arial"/>
                <w:i/>
                <w:szCs w:val="21"/>
              </w:rPr>
              <w:t xml:space="preserve"> is a quarter of 8?</w:t>
            </w:r>
          </w:p>
          <w:p w:rsidR="00224136" w:rsidRPr="00595A0F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i/>
                <w:szCs w:val="21"/>
              </w:rPr>
            </w:pPr>
            <w:r>
              <w:rPr>
                <w:rFonts w:cs="Arial"/>
                <w:szCs w:val="21"/>
              </w:rPr>
              <w:t>Compare fractions, e.g</w:t>
            </w:r>
            <w:proofErr w:type="gramStart"/>
            <w:r>
              <w:rPr>
                <w:rFonts w:cs="Arial"/>
                <w:szCs w:val="21"/>
              </w:rPr>
              <w:t>.</w:t>
            </w:r>
            <w:proofErr w:type="gramEnd"/>
            <w:r>
              <w:rPr>
                <w:rFonts w:cs="Arial"/>
                <w:szCs w:val="21"/>
              </w:rPr>
              <w:t xml:space="preserve"> </w:t>
            </w:r>
            <w:r w:rsidRPr="00595A0F">
              <w:rPr>
                <w:rFonts w:cs="Arial"/>
                <w:i/>
                <w:szCs w:val="21"/>
              </w:rPr>
              <w:t>Which is more: one half of 8 or one quarter of 12?</w:t>
            </w:r>
          </w:p>
          <w:p w:rsidR="00224136" w:rsidRDefault="00224136" w:rsidP="00F722FD">
            <w:pPr>
              <w:keepNext/>
              <w:spacing w:before="240" w:after="120" w:line="240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000099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Pr="00C96424" w:rsidRDefault="00224136" w:rsidP="00F722FD">
            <w:pPr>
              <w:pStyle w:val="Tablesubhead"/>
              <w:spacing w:line="240" w:lineRule="auto"/>
              <w:rPr>
                <w:b w:val="0"/>
              </w:rPr>
            </w:pPr>
          </w:p>
        </w:tc>
        <w:tc>
          <w:tcPr>
            <w:tcW w:w="495" w:type="pct"/>
            <w:shd w:val="clear" w:color="auto" w:fill="auto"/>
          </w:tcPr>
          <w:p w:rsidR="00224136" w:rsidRDefault="00224136" w:rsidP="00F722FD">
            <w:pPr>
              <w:pStyle w:val="Tablesubhead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NA 23 &amp; Diff sheet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58" w:type="pct"/>
            <w:gridSpan w:val="2"/>
            <w:shd w:val="clear" w:color="auto" w:fill="auto"/>
          </w:tcPr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 w:rsidRPr="00FB5A8F">
              <w:rPr>
                <w:rFonts w:cs="Arial"/>
                <w:color w:val="000099"/>
                <w:szCs w:val="22"/>
              </w:rPr>
              <w:t xml:space="preserve">Ideas for differentiation </w:t>
            </w:r>
          </w:p>
          <w:p w:rsidR="00F9141D" w:rsidRPr="00FB5A8F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FB5A8F">
              <w:rPr>
                <w:rFonts w:cs="Arial"/>
                <w:noProof/>
                <w:szCs w:val="21"/>
              </w:rPr>
              <w:t>Support</w:t>
            </w:r>
          </w:p>
          <w:p w:rsidR="00F9141D" w:rsidRPr="00D63764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D63764">
              <w:rPr>
                <w:rFonts w:cs="Arial"/>
                <w:b w:val="0"/>
                <w:noProof/>
                <w:szCs w:val="21"/>
              </w:rPr>
              <w:t>Arrange students to work in groups. Ask them to share collections so that each student gets a fair share. Describe these shares as ‘half’.</w:t>
            </w:r>
          </w:p>
          <w:p w:rsidR="00F9141D" w:rsidRPr="002B6E97" w:rsidRDefault="00F9141D" w:rsidP="00F9141D">
            <w:pPr>
              <w:snapToGrid w:val="0"/>
              <w:spacing w:after="120" w:line="240" w:lineRule="auto"/>
              <w:rPr>
                <w:rFonts w:cs="Arial"/>
                <w:noProof/>
                <w:szCs w:val="21"/>
              </w:rPr>
            </w:pPr>
            <w:r w:rsidRPr="00FB5A8F">
              <w:rPr>
                <w:rFonts w:cs="Arial"/>
                <w:noProof/>
                <w:szCs w:val="21"/>
              </w:rPr>
              <w:t xml:space="preserve">Extension </w:t>
            </w:r>
          </w:p>
          <w:p w:rsidR="00F9141D" w:rsidRPr="00D63764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D63764">
              <w:rPr>
                <w:rFonts w:cs="Arial"/>
                <w:b w:val="0"/>
                <w:noProof/>
                <w:szCs w:val="21"/>
              </w:rPr>
              <w:t xml:space="preserve">Encourage students to generate and ask more questions about fractions. </w:t>
            </w:r>
          </w:p>
          <w:p w:rsidR="00F9141D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sz w:val="21"/>
                <w:szCs w:val="21"/>
              </w:rPr>
            </w:pPr>
          </w:p>
          <w:p w:rsidR="00F9141D" w:rsidRPr="00543477" w:rsidRDefault="00F9141D" w:rsidP="00F9141D">
            <w:pPr>
              <w:rPr>
                <w:color w:val="1F497D" w:themeColor="text2"/>
                <w:sz w:val="22"/>
                <w:szCs w:val="22"/>
              </w:rPr>
            </w:pPr>
            <w:r w:rsidRPr="00543477">
              <w:rPr>
                <w:color w:val="1F497D" w:themeColor="text2"/>
                <w:sz w:val="22"/>
                <w:szCs w:val="22"/>
              </w:rPr>
              <w:t>Assessment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sz w:val="21"/>
                <w:szCs w:val="21"/>
              </w:rPr>
            </w:pPr>
            <w:r w:rsidRPr="00FB5A8F">
              <w:rPr>
                <w:rFonts w:cs="Arial"/>
                <w:sz w:val="21"/>
                <w:szCs w:val="21"/>
              </w:rPr>
              <w:t xml:space="preserve">Can the student: </w:t>
            </w:r>
          </w:p>
          <w:p w:rsidR="00F9141D" w:rsidRPr="00D63764" w:rsidRDefault="00F9141D" w:rsidP="00F9141D">
            <w:pPr>
              <w:snapToGrid w:val="0"/>
              <w:spacing w:after="120" w:line="240" w:lineRule="auto"/>
              <w:rPr>
                <w:b w:val="0"/>
                <w:szCs w:val="21"/>
              </w:rPr>
            </w:pPr>
            <w:r w:rsidRPr="00D63764">
              <w:rPr>
                <w:rFonts w:cs="Arial"/>
                <w:b w:val="0"/>
                <w:szCs w:val="21"/>
              </w:rPr>
              <w:t>Describe fractional parts of a collection as ‘equal-sized shares’?</w:t>
            </w:r>
          </w:p>
          <w:p w:rsidR="00F9141D" w:rsidRPr="00D63764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sz w:val="21"/>
                <w:szCs w:val="21"/>
              </w:rPr>
            </w:pPr>
            <w:r w:rsidRPr="00D63764">
              <w:rPr>
                <w:rFonts w:cs="Arial"/>
                <w:b w:val="0"/>
                <w:sz w:val="21"/>
                <w:szCs w:val="21"/>
              </w:rPr>
              <w:t xml:space="preserve">Show halves and quarters of a collection with materials and </w:t>
            </w:r>
            <w:r w:rsidRPr="00D63764">
              <w:rPr>
                <w:rFonts w:cs="Arial"/>
                <w:b w:val="0"/>
                <w:sz w:val="21"/>
                <w:szCs w:val="21"/>
              </w:rPr>
              <w:lastRenderedPageBreak/>
              <w:t>diagrams?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>
              <w:rPr>
                <w:rFonts w:cs="Arial"/>
                <w:color w:val="000099"/>
                <w:szCs w:val="22"/>
              </w:rPr>
              <w:t>Ideas for m</w:t>
            </w:r>
            <w:r w:rsidRPr="00FB5A8F">
              <w:rPr>
                <w:rFonts w:cs="Arial"/>
                <w:color w:val="000099"/>
                <w:szCs w:val="22"/>
              </w:rPr>
              <w:t>onitoring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i/>
                <w:iCs/>
                <w:szCs w:val="21"/>
              </w:rPr>
            </w:pPr>
            <w:r w:rsidRPr="00DF7DEA">
              <w:rPr>
                <w:rFonts w:cs="Arial"/>
                <w:b w:val="0"/>
                <w:noProof/>
                <w:szCs w:val="21"/>
              </w:rPr>
              <w:t>Monitor students’ ability to: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Observe and consult with students as they: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Share collections into fractional parts</w:t>
            </w:r>
          </w:p>
          <w:p w:rsidR="00224136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sz w:val="21"/>
                <w:szCs w:val="21"/>
              </w:rPr>
            </w:pPr>
            <w:r w:rsidRPr="00DF7DEA">
              <w:rPr>
                <w:b w:val="0"/>
                <w:szCs w:val="21"/>
              </w:rPr>
              <w:t>Solve simple problems involving halves and quarters.</w:t>
            </w:r>
          </w:p>
        </w:tc>
      </w:tr>
      <w:tr w:rsidR="00224136" w:rsidRPr="00CA34D9" w:rsidTr="00F722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shd w:val="clear" w:color="auto" w:fill="auto"/>
            <w:vAlign w:val="center"/>
          </w:tcPr>
          <w:p w:rsidR="00224136" w:rsidRPr="00E0699B" w:rsidRDefault="00224136" w:rsidP="00F722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>Fractions Lesson 3</w:t>
            </w:r>
          </w:p>
          <w:p w:rsidR="00224136" w:rsidRDefault="00224136" w:rsidP="00F722FD">
            <w:pPr>
              <w:spacing w:line="276" w:lineRule="auto"/>
            </w:pPr>
            <w:r w:rsidRPr="00377E3D">
              <w:t>Representing eighths of shapes</w:t>
            </w:r>
          </w:p>
          <w:p w:rsidR="00224136" w:rsidRPr="00FB5A8F" w:rsidRDefault="00224136" w:rsidP="00F722FD">
            <w:pPr>
              <w:pStyle w:val="Bodytext0pt"/>
              <w:snapToGrid w:val="0"/>
              <w:spacing w:before="120" w:after="120"/>
              <w:rPr>
                <w:rFonts w:cs="Arial"/>
                <w:b/>
                <w:sz w:val="21"/>
                <w:szCs w:val="21"/>
              </w:rPr>
            </w:pPr>
            <w:r w:rsidRPr="00FB5A8F">
              <w:rPr>
                <w:rFonts w:cs="Arial"/>
                <w:b/>
                <w:sz w:val="21"/>
                <w:szCs w:val="21"/>
              </w:rPr>
              <w:t>Students will:</w:t>
            </w:r>
          </w:p>
          <w:p w:rsidR="00224136" w:rsidRDefault="00224136" w:rsidP="00F722FD">
            <w:pPr>
              <w:pStyle w:val="Bodytext0pt"/>
              <w:snapToGrid w:val="0"/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Show one eighth of a shape. </w:t>
            </w:r>
          </w:p>
          <w:p w:rsidR="00224136" w:rsidRPr="006E3D18" w:rsidRDefault="00224136" w:rsidP="00F722FD">
            <w:pPr>
              <w:snapToGrid w:val="0"/>
              <w:spacing w:after="120" w:line="240" w:lineRule="auto"/>
              <w:rPr>
                <w:rFonts w:cs="Arial"/>
                <w:szCs w:val="21"/>
              </w:rPr>
            </w:pPr>
            <w:r w:rsidRPr="006E3D18">
              <w:rPr>
                <w:rFonts w:cs="Arial"/>
                <w:szCs w:val="21"/>
              </w:rPr>
              <w:t>Describe an eighth in terms of equal sized parts.</w:t>
            </w:r>
          </w:p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</w:p>
        </w:tc>
        <w:tc>
          <w:tcPr>
            <w:tcW w:w="1925" w:type="pct"/>
            <w:gridSpan w:val="2"/>
            <w:shd w:val="clear" w:color="auto" w:fill="auto"/>
          </w:tcPr>
          <w:p w:rsidR="00224136" w:rsidRPr="009E313A" w:rsidRDefault="00224136" w:rsidP="00F722FD">
            <w:pPr>
              <w:keepNext/>
              <w:spacing w:before="240" w:after="120" w:line="240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99"/>
              </w:rPr>
            </w:pPr>
            <w:r>
              <w:rPr>
                <w:rFonts w:cs="Arial"/>
                <w:b/>
                <w:bCs/>
                <w:color w:val="000099"/>
              </w:rPr>
              <w:t>Establish learning context</w:t>
            </w:r>
          </w:p>
          <w:p w:rsidR="00224136" w:rsidRPr="009E313A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Consider</w:t>
            </w:r>
            <w:r w:rsidRPr="009E313A">
              <w:rPr>
                <w:rFonts w:cs="Arial"/>
                <w:szCs w:val="21"/>
              </w:rPr>
              <w:t xml:space="preserve"> the objective of the lesson</w:t>
            </w:r>
            <w:r>
              <w:rPr>
                <w:rFonts w:cs="Arial"/>
                <w:szCs w:val="21"/>
              </w:rPr>
              <w:t>.</w:t>
            </w:r>
          </w:p>
          <w:p w:rsidR="00224136" w:rsidRPr="000D685B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Review students’ experience in finding halves and fourths of shapes and objects.</w:t>
            </w:r>
          </w:p>
          <w:p w:rsidR="00224136" w:rsidRPr="00BC4877" w:rsidRDefault="00224136" w:rsidP="00F722FD">
            <w:pPr>
              <w:pStyle w:val="Heading4"/>
              <w:spacing w:after="120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Describe eighths</w:t>
            </w:r>
          </w:p>
          <w:p w:rsidR="0022413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CB43B6">
              <w:rPr>
                <w:rFonts w:cs="Arial"/>
                <w:szCs w:val="21"/>
              </w:rPr>
              <w:t xml:space="preserve">Discuss everyday </w:t>
            </w:r>
            <w:r>
              <w:rPr>
                <w:rFonts w:cs="Arial"/>
                <w:szCs w:val="21"/>
              </w:rPr>
              <w:t>situations that involve eighths (e.g. pizza slices, sharing a chocolate bar).</w:t>
            </w:r>
          </w:p>
          <w:p w:rsidR="0022413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 xml:space="preserve">Remind students that: </w:t>
            </w:r>
          </w:p>
          <w:p w:rsidR="00224136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In most everyday situations, fraction terms including half, fourth and eighth describe an approximation.</w:t>
            </w:r>
          </w:p>
          <w:p w:rsidR="00224136" w:rsidRPr="00CB43B6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In mathematics, fractions terms imply an exact equal-sized part.</w:t>
            </w:r>
          </w:p>
          <w:p w:rsidR="00224136" w:rsidRPr="006C3A51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Fold regular two-dimensional shapes to represent eighths (square, rectangle, circle).</w:t>
            </w:r>
          </w:p>
          <w:p w:rsidR="00224136" w:rsidRPr="00CE71F8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Confirm fractions as ‘equal-sized parts of one whole’.</w:t>
            </w:r>
          </w:p>
          <w:p w:rsidR="00224136" w:rsidRPr="00DA03B9" w:rsidRDefault="00224136" w:rsidP="00F722FD">
            <w:pPr>
              <w:keepNext/>
              <w:spacing w:before="240" w:after="120" w:line="240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color w:val="000099"/>
              </w:rPr>
            </w:pPr>
            <w:r w:rsidRPr="00DA03B9">
              <w:rPr>
                <w:rFonts w:cs="Arial"/>
                <w:b/>
                <w:bCs/>
                <w:color w:val="000099"/>
              </w:rPr>
              <w:lastRenderedPageBreak/>
              <w:t xml:space="preserve">Represent </w:t>
            </w:r>
            <w:r>
              <w:rPr>
                <w:rFonts w:cs="Arial"/>
                <w:b/>
                <w:bCs/>
                <w:color w:val="000099"/>
              </w:rPr>
              <w:t>eighth</w:t>
            </w:r>
            <w:r w:rsidRPr="00DA03B9">
              <w:rPr>
                <w:rFonts w:cs="Arial"/>
                <w:b/>
                <w:bCs/>
                <w:color w:val="000099"/>
              </w:rPr>
              <w:t>s with area models</w:t>
            </w:r>
          </w:p>
          <w:p w:rsidR="00224136" w:rsidRPr="00DA03B9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 w:rsidRPr="00DA03B9">
              <w:rPr>
                <w:rFonts w:cs="Arial"/>
                <w:szCs w:val="21"/>
              </w:rPr>
              <w:t>Identify</w:t>
            </w:r>
            <w:r>
              <w:rPr>
                <w:rFonts w:cs="Arial"/>
                <w:szCs w:val="21"/>
              </w:rPr>
              <w:t xml:space="preserve"> eighths</w:t>
            </w:r>
            <w:r w:rsidRPr="00DA03B9">
              <w:rPr>
                <w:rFonts w:cs="Arial"/>
                <w:szCs w:val="21"/>
              </w:rPr>
              <w:t>:</w:t>
            </w:r>
            <w:r w:rsidRPr="00DA03B9">
              <w:rPr>
                <w:rFonts w:cs="Arial"/>
                <w:b/>
                <w:szCs w:val="21"/>
              </w:rPr>
              <w:t xml:space="preserve"> </w:t>
            </w:r>
          </w:p>
          <w:p w:rsidR="00224136" w:rsidRPr="00DA03B9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c</w:t>
            </w:r>
            <w:r w:rsidRPr="00DA03B9">
              <w:rPr>
                <w:rFonts w:cs="Arial"/>
                <w:szCs w:val="21"/>
              </w:rPr>
              <w:t>oncrete models</w:t>
            </w:r>
          </w:p>
          <w:p w:rsidR="00224136" w:rsidRPr="00DA03B9" w:rsidRDefault="00224136" w:rsidP="00224136">
            <w:pPr>
              <w:numPr>
                <w:ilvl w:val="0"/>
                <w:numId w:val="4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proofErr w:type="gramStart"/>
            <w:r>
              <w:rPr>
                <w:rFonts w:cs="Arial"/>
                <w:szCs w:val="21"/>
              </w:rPr>
              <w:t>v</w:t>
            </w:r>
            <w:r w:rsidRPr="00DA03B9">
              <w:rPr>
                <w:rFonts w:cs="Arial"/>
                <w:szCs w:val="21"/>
              </w:rPr>
              <w:t>isual</w:t>
            </w:r>
            <w:proofErr w:type="gramEnd"/>
            <w:r w:rsidRPr="00DA03B9">
              <w:rPr>
                <w:rFonts w:cs="Arial"/>
                <w:szCs w:val="21"/>
              </w:rPr>
              <w:t xml:space="preserve"> models</w:t>
            </w:r>
            <w:r>
              <w:rPr>
                <w:rFonts w:cs="Arial"/>
                <w:szCs w:val="21"/>
              </w:rPr>
              <w:t>.</w:t>
            </w:r>
          </w:p>
          <w:p w:rsidR="00224136" w:rsidRPr="00DA03B9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 w:rsidRPr="00DA03B9">
              <w:rPr>
                <w:rFonts w:cs="Arial"/>
                <w:szCs w:val="21"/>
              </w:rPr>
              <w:t xml:space="preserve">Name and label fractions </w:t>
            </w:r>
            <w:r>
              <w:rPr>
                <w:rFonts w:cs="Arial"/>
                <w:szCs w:val="21"/>
              </w:rPr>
              <w:t xml:space="preserve">(half, </w:t>
            </w:r>
            <w:r w:rsidRPr="00DA03B9">
              <w:rPr>
                <w:rFonts w:cs="Arial"/>
                <w:szCs w:val="21"/>
              </w:rPr>
              <w:t>quarter</w:t>
            </w:r>
            <w:r>
              <w:rPr>
                <w:rFonts w:cs="Arial"/>
                <w:szCs w:val="21"/>
              </w:rPr>
              <w:t>, eighth</w:t>
            </w:r>
            <w:r w:rsidRPr="00DA03B9">
              <w:rPr>
                <w:rFonts w:cs="Arial"/>
                <w:szCs w:val="21"/>
              </w:rPr>
              <w:t>)</w:t>
            </w:r>
            <w:r>
              <w:rPr>
                <w:rFonts w:cs="Arial"/>
                <w:szCs w:val="21"/>
              </w:rPr>
              <w:t>.</w:t>
            </w:r>
          </w:p>
          <w:p w:rsidR="00224136" w:rsidRPr="00DA03B9" w:rsidRDefault="00224136" w:rsidP="00F722FD">
            <w:pPr>
              <w:keepNext/>
              <w:spacing w:before="240" w:after="120" w:line="240" w:lineRule="auto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bCs/>
                <w:szCs w:val="21"/>
              </w:rPr>
            </w:pPr>
            <w:r w:rsidRPr="00DA03B9">
              <w:rPr>
                <w:rFonts w:cs="Arial"/>
                <w:b/>
                <w:bCs/>
                <w:color w:val="000099"/>
              </w:rPr>
              <w:t>Compare fractions</w:t>
            </w:r>
          </w:p>
          <w:p w:rsidR="00224136" w:rsidRPr="00DA03B9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Shade</w:t>
            </w:r>
            <w:r w:rsidRPr="00DA03B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halves, quarters and eighths</w:t>
            </w:r>
            <w:r w:rsidRPr="00DA03B9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on a 4 X 2 grid, e.g. </w:t>
            </w:r>
          </w:p>
          <w:p w:rsidR="00224136" w:rsidRDefault="00224136" w:rsidP="00F722FD">
            <w:pPr>
              <w:spacing w:after="60" w:line="240" w:lineRule="auto"/>
              <w:ind w:left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BF1CD41" wp14:editId="365C29B4">
                  <wp:extent cx="3250976" cy="693622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1632" cy="6937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2413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 w:rsidRPr="00E06E94">
              <w:rPr>
                <w:rFonts w:cs="Arial"/>
                <w:szCs w:val="21"/>
              </w:rPr>
              <w:t xml:space="preserve">Compare the </w:t>
            </w:r>
            <w:r>
              <w:rPr>
                <w:rFonts w:cs="Arial"/>
                <w:szCs w:val="21"/>
              </w:rPr>
              <w:t>size of each portion.</w:t>
            </w:r>
          </w:p>
          <w:p w:rsidR="00224136" w:rsidRPr="00586EA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Make simple statements of comparison.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Pr="00C96424" w:rsidRDefault="00224136" w:rsidP="00F722FD">
            <w:pPr>
              <w:pStyle w:val="Tablesubhead"/>
              <w:spacing w:line="240" w:lineRule="auto"/>
              <w:rPr>
                <w:b w:val="0"/>
              </w:rPr>
            </w:pPr>
          </w:p>
        </w:tc>
        <w:tc>
          <w:tcPr>
            <w:tcW w:w="495" w:type="pct"/>
            <w:shd w:val="clear" w:color="auto" w:fill="auto"/>
          </w:tcPr>
          <w:p w:rsidR="00224136" w:rsidRDefault="00224136" w:rsidP="00F722FD">
            <w:pPr>
              <w:pStyle w:val="Tablesubhead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NA 23 Diff. sheets</w:t>
            </w:r>
          </w:p>
          <w:p w:rsidR="00224136" w:rsidRDefault="00224136" w:rsidP="00F722FD">
            <w:pPr>
              <w:pStyle w:val="Tablesubhead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58" w:type="pct"/>
            <w:gridSpan w:val="2"/>
            <w:shd w:val="clear" w:color="auto" w:fill="auto"/>
          </w:tcPr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 w:rsidRPr="00FB5A8F">
              <w:rPr>
                <w:rFonts w:cs="Arial"/>
                <w:color w:val="000099"/>
                <w:szCs w:val="22"/>
              </w:rPr>
              <w:t xml:space="preserve">Ideas for differentiation </w:t>
            </w:r>
          </w:p>
          <w:p w:rsidR="00F9141D" w:rsidRPr="00FB5A8F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FB5A8F">
              <w:rPr>
                <w:rFonts w:cs="Arial"/>
                <w:noProof/>
                <w:szCs w:val="21"/>
              </w:rPr>
              <w:t>Support</w:t>
            </w:r>
          </w:p>
          <w:p w:rsidR="00F9141D" w:rsidRPr="007C3624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7C3624">
              <w:rPr>
                <w:rFonts w:cs="Arial"/>
                <w:b w:val="0"/>
                <w:noProof/>
                <w:szCs w:val="21"/>
              </w:rPr>
              <w:t xml:space="preserve">Consolidate the idea of </w:t>
            </w:r>
            <w:r w:rsidRPr="007C3624">
              <w:rPr>
                <w:rFonts w:cs="Arial"/>
                <w:b w:val="0"/>
                <w:noProof/>
                <w:szCs w:val="21"/>
              </w:rPr>
              <w:br/>
              <w:t>equal-sized parts with materials and visual models.</w:t>
            </w:r>
          </w:p>
          <w:p w:rsidR="00F9141D" w:rsidRPr="00FB5A8F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i/>
                <w:szCs w:val="21"/>
              </w:rPr>
            </w:pPr>
            <w:r w:rsidRPr="00FB5A8F">
              <w:rPr>
                <w:rFonts w:cs="Arial"/>
                <w:noProof/>
                <w:szCs w:val="21"/>
              </w:rPr>
              <w:t xml:space="preserve">Extension </w:t>
            </w:r>
          </w:p>
          <w:p w:rsidR="00F9141D" w:rsidRPr="007C3624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7C3624">
              <w:rPr>
                <w:rFonts w:cs="Arial"/>
                <w:b w:val="0"/>
                <w:noProof/>
                <w:szCs w:val="21"/>
              </w:rPr>
              <w:t xml:space="preserve">Challenge students to compare representations of  ‘half’, ‘quarter’ and ‘eighth’. Ask students to show and describe the relationship between: </w:t>
            </w:r>
          </w:p>
          <w:p w:rsidR="00F9141D" w:rsidRPr="007C3624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7C3624">
              <w:rPr>
                <w:rFonts w:cs="Arial"/>
                <w:b w:val="0"/>
                <w:szCs w:val="21"/>
              </w:rPr>
              <w:t>Halves and eighths</w:t>
            </w:r>
          </w:p>
          <w:p w:rsidR="00F9141D" w:rsidRPr="007C3624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7C3624">
              <w:rPr>
                <w:rFonts w:cs="Arial"/>
                <w:b w:val="0"/>
                <w:szCs w:val="21"/>
              </w:rPr>
              <w:t xml:space="preserve">Quarters and eighths. </w:t>
            </w:r>
          </w:p>
          <w:p w:rsidR="00F9141D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sz w:val="21"/>
                <w:szCs w:val="21"/>
              </w:rPr>
            </w:pPr>
          </w:p>
          <w:p w:rsidR="00F9141D" w:rsidRPr="00543477" w:rsidRDefault="00F9141D" w:rsidP="00F9141D">
            <w:pPr>
              <w:rPr>
                <w:color w:val="1F497D" w:themeColor="text2"/>
                <w:sz w:val="22"/>
                <w:szCs w:val="22"/>
              </w:rPr>
            </w:pPr>
            <w:r w:rsidRPr="00543477">
              <w:rPr>
                <w:color w:val="1F497D" w:themeColor="text2"/>
                <w:sz w:val="22"/>
                <w:szCs w:val="22"/>
              </w:rPr>
              <w:t>Assessment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sz w:val="21"/>
                <w:szCs w:val="21"/>
              </w:rPr>
            </w:pPr>
            <w:r w:rsidRPr="00FB5A8F">
              <w:rPr>
                <w:rFonts w:cs="Arial"/>
                <w:sz w:val="21"/>
                <w:szCs w:val="21"/>
              </w:rPr>
              <w:lastRenderedPageBreak/>
              <w:t xml:space="preserve">Can the student: </w:t>
            </w:r>
          </w:p>
          <w:p w:rsidR="00F9141D" w:rsidRPr="007C3624" w:rsidRDefault="00F9141D" w:rsidP="00F9141D">
            <w:pPr>
              <w:snapToGrid w:val="0"/>
              <w:spacing w:after="120" w:line="240" w:lineRule="auto"/>
              <w:rPr>
                <w:b w:val="0"/>
                <w:szCs w:val="21"/>
              </w:rPr>
            </w:pPr>
            <w:r w:rsidRPr="007C3624">
              <w:rPr>
                <w:rFonts w:cs="Arial"/>
                <w:b w:val="0"/>
                <w:szCs w:val="21"/>
              </w:rPr>
              <w:t>Represent and identify one eighth in a variety of shapes?</w:t>
            </w:r>
          </w:p>
          <w:p w:rsidR="00F9141D" w:rsidRPr="007C3624" w:rsidRDefault="00F9141D" w:rsidP="00F9141D">
            <w:pPr>
              <w:pStyle w:val="Bodytext0pt"/>
              <w:snapToGrid w:val="0"/>
              <w:spacing w:before="120" w:after="120"/>
              <w:rPr>
                <w:b w:val="0"/>
                <w:sz w:val="21"/>
                <w:szCs w:val="21"/>
              </w:rPr>
            </w:pPr>
            <w:r w:rsidRPr="007C3624">
              <w:rPr>
                <w:b w:val="0"/>
                <w:sz w:val="21"/>
                <w:szCs w:val="21"/>
              </w:rPr>
              <w:t>Describe eighths as one of eight equal-sized parts of a shape?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>
              <w:rPr>
                <w:rFonts w:cs="Arial"/>
                <w:color w:val="000099"/>
                <w:szCs w:val="22"/>
              </w:rPr>
              <w:t>Ideas for m</w:t>
            </w:r>
            <w:r w:rsidRPr="00FB5A8F">
              <w:rPr>
                <w:rFonts w:cs="Arial"/>
                <w:color w:val="000099"/>
                <w:szCs w:val="22"/>
              </w:rPr>
              <w:t>onitoring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Observe students as they represent fractions with materials and as drawings.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Consult with students as they compare representations of halves, quarters and eighths.</w:t>
            </w:r>
          </w:p>
          <w:p w:rsidR="00224136" w:rsidRPr="007C3624" w:rsidRDefault="00224136" w:rsidP="00F722F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7C3624">
              <w:rPr>
                <w:rFonts w:cs="Arial"/>
                <w:b w:val="0"/>
                <w:szCs w:val="21"/>
              </w:rPr>
              <w:t xml:space="preserve">Quarters and eighths. </w:t>
            </w:r>
          </w:p>
          <w:p w:rsidR="00224136" w:rsidRPr="007449F9" w:rsidRDefault="00224136" w:rsidP="00F722FD">
            <w:pPr>
              <w:pStyle w:val="Bodytext0pt"/>
              <w:snapToGrid w:val="0"/>
              <w:spacing w:before="120" w:after="120"/>
              <w:rPr>
                <w:rFonts w:cs="Arial"/>
                <w:sz w:val="21"/>
                <w:szCs w:val="21"/>
              </w:rPr>
            </w:pPr>
          </w:p>
        </w:tc>
      </w:tr>
      <w:tr w:rsidR="00224136" w:rsidRPr="00CA34D9" w:rsidTr="00F722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shd w:val="clear" w:color="auto" w:fill="auto"/>
            <w:vAlign w:val="center"/>
          </w:tcPr>
          <w:p w:rsidR="00224136" w:rsidRPr="00E0699B" w:rsidRDefault="00224136" w:rsidP="00F722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  <w:r>
              <w:rPr>
                <w:b/>
                <w:szCs w:val="21"/>
              </w:rPr>
              <w:t xml:space="preserve">Fractions Lesson 4 </w:t>
            </w:r>
          </w:p>
          <w:p w:rsidR="00224136" w:rsidRDefault="00224136" w:rsidP="00F722FD">
            <w:pPr>
              <w:spacing w:line="276" w:lineRule="auto"/>
            </w:pPr>
            <w:r w:rsidRPr="00E321B5">
              <w:t>Representing eighths of collections</w:t>
            </w:r>
          </w:p>
          <w:p w:rsidR="00224136" w:rsidRPr="00FB5A8F" w:rsidRDefault="00224136" w:rsidP="00F722FD">
            <w:pPr>
              <w:pStyle w:val="Bodytext0pt"/>
              <w:snapToGrid w:val="0"/>
              <w:spacing w:before="120" w:after="120"/>
              <w:rPr>
                <w:rFonts w:cs="Arial"/>
                <w:b/>
                <w:sz w:val="21"/>
                <w:szCs w:val="21"/>
              </w:rPr>
            </w:pPr>
            <w:r w:rsidRPr="00FB5A8F">
              <w:rPr>
                <w:rFonts w:cs="Arial"/>
                <w:b/>
                <w:sz w:val="21"/>
                <w:szCs w:val="21"/>
              </w:rPr>
              <w:t>Students will:</w:t>
            </w:r>
          </w:p>
          <w:p w:rsidR="00224136" w:rsidRPr="00F42E73" w:rsidRDefault="00224136" w:rsidP="00F722FD">
            <w:pPr>
              <w:pStyle w:val="Bodytext0pt"/>
              <w:snapToGrid w:val="0"/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 w:rsidRPr="00F42E73">
              <w:rPr>
                <w:sz w:val="21"/>
                <w:szCs w:val="21"/>
              </w:rPr>
              <w:t>plit collections into eighths</w:t>
            </w:r>
            <w:r>
              <w:rPr>
                <w:sz w:val="21"/>
                <w:szCs w:val="21"/>
              </w:rPr>
              <w:t>.</w:t>
            </w:r>
          </w:p>
          <w:p w:rsidR="00224136" w:rsidRPr="00F42E73" w:rsidRDefault="00224136" w:rsidP="00F722FD">
            <w:pPr>
              <w:pStyle w:val="Bodytext0pt"/>
              <w:snapToGrid w:val="0"/>
              <w:spacing w:before="120" w:after="12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</w:t>
            </w:r>
            <w:r w:rsidRPr="00F42E73">
              <w:rPr>
                <w:sz w:val="21"/>
                <w:szCs w:val="21"/>
              </w:rPr>
              <w:t>olve simple number problems involving eighths</w:t>
            </w:r>
            <w:r>
              <w:rPr>
                <w:sz w:val="21"/>
                <w:szCs w:val="21"/>
              </w:rPr>
              <w:t>.</w:t>
            </w:r>
          </w:p>
          <w:p w:rsidR="00224136" w:rsidRDefault="00224136" w:rsidP="00F722FD">
            <w:pPr>
              <w:spacing w:line="276" w:lineRule="auto"/>
              <w:rPr>
                <w:b/>
                <w:szCs w:val="21"/>
              </w:rPr>
            </w:pPr>
          </w:p>
        </w:tc>
        <w:tc>
          <w:tcPr>
            <w:tcW w:w="1925" w:type="pct"/>
            <w:gridSpan w:val="2"/>
            <w:shd w:val="clear" w:color="auto" w:fill="auto"/>
          </w:tcPr>
          <w:p w:rsidR="00224136" w:rsidRPr="009E313A" w:rsidRDefault="00224136" w:rsidP="00F722FD">
            <w:pPr>
              <w:keepNext/>
              <w:spacing w:before="240" w:after="120" w:line="240" w:lineRule="auto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bCs/>
                <w:color w:val="000099"/>
              </w:rPr>
            </w:pPr>
            <w:r>
              <w:rPr>
                <w:rFonts w:cs="Arial"/>
                <w:b/>
                <w:bCs/>
                <w:color w:val="000099"/>
              </w:rPr>
              <w:t>Establish learning context</w:t>
            </w:r>
          </w:p>
          <w:p w:rsidR="00224136" w:rsidRPr="00BA3CEA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Consider</w:t>
            </w:r>
            <w:r w:rsidRPr="009E313A">
              <w:rPr>
                <w:rFonts w:cs="Arial"/>
                <w:szCs w:val="21"/>
              </w:rPr>
              <w:t xml:space="preserve"> the objective of the lesson</w:t>
            </w:r>
            <w:r>
              <w:rPr>
                <w:rFonts w:cs="Arial"/>
                <w:szCs w:val="21"/>
              </w:rPr>
              <w:t xml:space="preserve">. </w:t>
            </w:r>
          </w:p>
          <w:p w:rsidR="00224136" w:rsidRPr="00BC4877" w:rsidRDefault="00224136" w:rsidP="00F722FD">
            <w:pPr>
              <w:pStyle w:val="Heading4"/>
              <w:spacing w:after="12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Describe eighths as ‘equal-sized shares’</w:t>
            </w:r>
          </w:p>
          <w:p w:rsidR="00224136" w:rsidRPr="00A770E9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Represent sharing situations involving eighths, e.g. Share 24 blocks among eight children.</w:t>
            </w:r>
          </w:p>
          <w:p w:rsidR="00224136" w:rsidRPr="00D37632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Describe the situation in terms of ‘parts’ and ‘whole’. (</w:t>
            </w:r>
            <w:r>
              <w:rPr>
                <w:rFonts w:cs="Arial"/>
                <w:i/>
                <w:szCs w:val="21"/>
              </w:rPr>
              <w:t>The whole is 24. There are eight part</w:t>
            </w:r>
            <w:r w:rsidRPr="00D37632">
              <w:rPr>
                <w:rFonts w:cs="Arial"/>
                <w:i/>
                <w:szCs w:val="21"/>
              </w:rPr>
              <w:t xml:space="preserve">s. </w:t>
            </w:r>
            <w:r>
              <w:rPr>
                <w:rFonts w:cs="Arial"/>
                <w:i/>
                <w:szCs w:val="21"/>
              </w:rPr>
              <w:t>Each part has 3</w:t>
            </w:r>
            <w:r w:rsidRPr="00D37632">
              <w:rPr>
                <w:rFonts w:cs="Arial"/>
                <w:i/>
                <w:szCs w:val="21"/>
              </w:rPr>
              <w:t>.</w:t>
            </w:r>
            <w:r>
              <w:rPr>
                <w:rFonts w:cs="Arial"/>
                <w:szCs w:val="21"/>
              </w:rPr>
              <w:t>)</w:t>
            </w:r>
          </w:p>
          <w:p w:rsidR="00224136" w:rsidRPr="00D37632" w:rsidRDefault="00224136" w:rsidP="00F722FD">
            <w:pPr>
              <w:pStyle w:val="Heading4"/>
              <w:spacing w:after="12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 w:rsidRPr="00D37632">
              <w:rPr>
                <w:rFonts w:ascii="Arial" w:hAnsi="Arial" w:cs="Arial"/>
                <w:color w:val="000099"/>
                <w:sz w:val="22"/>
                <w:szCs w:val="22"/>
              </w:rPr>
              <w:t>Share col</w:t>
            </w:r>
            <w:r>
              <w:rPr>
                <w:rFonts w:ascii="Arial" w:hAnsi="Arial" w:cs="Arial"/>
                <w:color w:val="000099"/>
                <w:sz w:val="22"/>
                <w:szCs w:val="22"/>
              </w:rPr>
              <w:t>lections into eighth</w:t>
            </w:r>
            <w:r w:rsidRPr="00D37632">
              <w:rPr>
                <w:rFonts w:ascii="Arial" w:hAnsi="Arial" w:cs="Arial"/>
                <w:color w:val="000099"/>
                <w:sz w:val="22"/>
                <w:szCs w:val="22"/>
              </w:rPr>
              <w:t>s</w:t>
            </w:r>
          </w:p>
          <w:p w:rsidR="00224136" w:rsidRPr="00D37632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Share collections of objects into eighths.</w:t>
            </w:r>
          </w:p>
          <w:p w:rsidR="00224136" w:rsidRPr="00D37632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Confirm each share as ‘equal’ in size.</w:t>
            </w:r>
          </w:p>
          <w:p w:rsidR="00224136" w:rsidRPr="00B8055E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 xml:space="preserve">Record the result of each sharing event, e.g. </w:t>
            </w:r>
          </w:p>
          <w:p w:rsidR="00224136" w:rsidRDefault="00224136" w:rsidP="00F722FD">
            <w:pPr>
              <w:spacing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1"/>
              </w:rPr>
            </w:pPr>
            <w:r>
              <w:rPr>
                <w:noProof/>
                <w:lang w:val="en-US"/>
              </w:rPr>
              <w:lastRenderedPageBreak/>
              <w:drawing>
                <wp:inline distT="0" distB="0" distL="0" distR="0" wp14:anchorId="342EA660" wp14:editId="7CB17E92">
                  <wp:extent cx="2349795" cy="1271102"/>
                  <wp:effectExtent l="0" t="0" r="0" b="571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235" cy="1271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24136" w:rsidRPr="00BC4877" w:rsidRDefault="00224136" w:rsidP="00F722FD">
            <w:pPr>
              <w:pStyle w:val="Heading4"/>
              <w:spacing w:after="120"/>
              <w:outlineLvl w:val="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99"/>
                <w:sz w:val="22"/>
                <w:szCs w:val="22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Solve simple number problems involving eighths</w:t>
            </w:r>
          </w:p>
          <w:p w:rsidR="00224136" w:rsidRPr="00595A0F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>Find different ways to represent ‘one eighth’ of the same collection.</w:t>
            </w:r>
          </w:p>
          <w:p w:rsidR="00224136" w:rsidRPr="00C84E86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>
              <w:rPr>
                <w:rFonts w:cs="Arial"/>
                <w:szCs w:val="21"/>
              </w:rPr>
              <w:t xml:space="preserve">Identify the value of fractional parts, e.g. </w:t>
            </w:r>
            <w:proofErr w:type="gramStart"/>
            <w:r w:rsidRPr="00C84E86">
              <w:rPr>
                <w:rFonts w:cs="Arial"/>
                <w:szCs w:val="21"/>
              </w:rPr>
              <w:t>What</w:t>
            </w:r>
            <w:proofErr w:type="gramEnd"/>
            <w:r w:rsidRPr="00C84E86">
              <w:rPr>
                <w:rFonts w:cs="Arial"/>
                <w:szCs w:val="21"/>
              </w:rPr>
              <w:t xml:space="preserve"> is an eighth of 16?</w:t>
            </w:r>
          </w:p>
          <w:p w:rsidR="00224136" w:rsidRPr="00E75CAC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Cs w:val="21"/>
              </w:rPr>
            </w:pPr>
            <w:r w:rsidRPr="00C84E86">
              <w:rPr>
                <w:rFonts w:cs="Arial"/>
                <w:szCs w:val="21"/>
              </w:rPr>
              <w:t>Compare fractions, e.g</w:t>
            </w:r>
            <w:proofErr w:type="gramStart"/>
            <w:r w:rsidRPr="00C84E86">
              <w:rPr>
                <w:rFonts w:cs="Arial"/>
                <w:szCs w:val="21"/>
              </w:rPr>
              <w:t>.</w:t>
            </w:r>
            <w:proofErr w:type="gramEnd"/>
            <w:r w:rsidRPr="00C84E86">
              <w:rPr>
                <w:rFonts w:cs="Arial"/>
                <w:szCs w:val="21"/>
              </w:rPr>
              <w:t xml:space="preserve"> Which is more: one half of 6 or one eighth of 16?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Pr="00C96424" w:rsidRDefault="00224136" w:rsidP="00F722FD">
            <w:pPr>
              <w:pStyle w:val="Tablesubhead"/>
              <w:spacing w:line="240" w:lineRule="auto"/>
              <w:rPr>
                <w:b w:val="0"/>
              </w:rPr>
            </w:pPr>
          </w:p>
        </w:tc>
        <w:tc>
          <w:tcPr>
            <w:tcW w:w="495" w:type="pct"/>
            <w:shd w:val="clear" w:color="auto" w:fill="auto"/>
          </w:tcPr>
          <w:p w:rsidR="00224136" w:rsidRPr="00C96424" w:rsidRDefault="00224136" w:rsidP="00F722FD">
            <w:pPr>
              <w:pStyle w:val="Tablesubhead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 w:val="0"/>
              </w:rPr>
            </w:pPr>
            <w:r>
              <w:rPr>
                <w:b w:val="0"/>
              </w:rPr>
              <w:t>NA 23 Diff sheets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58" w:type="pct"/>
            <w:gridSpan w:val="2"/>
            <w:shd w:val="clear" w:color="auto" w:fill="auto"/>
          </w:tcPr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 w:rsidRPr="00FB5A8F">
              <w:rPr>
                <w:rFonts w:cs="Arial"/>
                <w:color w:val="000099"/>
                <w:szCs w:val="22"/>
              </w:rPr>
              <w:t xml:space="preserve">Ideas for differentiation </w:t>
            </w:r>
          </w:p>
          <w:p w:rsidR="00F9141D" w:rsidRPr="00FB5A8F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FB5A8F">
              <w:rPr>
                <w:rFonts w:cs="Arial"/>
                <w:noProof/>
                <w:szCs w:val="21"/>
              </w:rPr>
              <w:t>Support</w:t>
            </w:r>
          </w:p>
          <w:p w:rsidR="00F9141D" w:rsidRPr="00581CFC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581CFC">
              <w:rPr>
                <w:rFonts w:cs="Arial"/>
                <w:b w:val="0"/>
                <w:noProof/>
                <w:szCs w:val="21"/>
              </w:rPr>
              <w:t>Arrange students to work in pairs. Ask them to share collections so that each student gets a fair share. Describe these shares as halves, quarters and eighths.</w:t>
            </w:r>
          </w:p>
          <w:p w:rsidR="00F9141D" w:rsidRPr="00B83531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i/>
                <w:szCs w:val="21"/>
              </w:rPr>
            </w:pPr>
            <w:r w:rsidRPr="00B83531">
              <w:rPr>
                <w:rFonts w:cs="Arial"/>
                <w:noProof/>
                <w:szCs w:val="21"/>
              </w:rPr>
              <w:t xml:space="preserve">Extension </w:t>
            </w:r>
          </w:p>
          <w:p w:rsidR="00F9141D" w:rsidRPr="00581CFC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noProof/>
                <w:szCs w:val="21"/>
              </w:rPr>
            </w:pPr>
            <w:r w:rsidRPr="00581CFC">
              <w:rPr>
                <w:rFonts w:cs="Arial"/>
                <w:b w:val="0"/>
                <w:noProof/>
                <w:szCs w:val="21"/>
              </w:rPr>
              <w:t xml:space="preserve">Encourage students to generate and ask more questions about fractions. </w:t>
            </w:r>
          </w:p>
          <w:p w:rsidR="00F9141D" w:rsidRDefault="00F9141D" w:rsidP="00F9141D">
            <w:pPr>
              <w:spacing w:before="0" w:line="240" w:lineRule="auto"/>
              <w:rPr>
                <w:b w:val="0"/>
                <w:sz w:val="19"/>
                <w:szCs w:val="19"/>
              </w:rPr>
            </w:pPr>
          </w:p>
          <w:p w:rsidR="00F9141D" w:rsidRPr="00543477" w:rsidRDefault="00F9141D" w:rsidP="00F9141D">
            <w:pPr>
              <w:rPr>
                <w:color w:val="1F497D" w:themeColor="text2"/>
                <w:sz w:val="22"/>
                <w:szCs w:val="22"/>
              </w:rPr>
            </w:pPr>
            <w:r w:rsidRPr="00543477">
              <w:rPr>
                <w:color w:val="1F497D" w:themeColor="text2"/>
                <w:sz w:val="22"/>
                <w:szCs w:val="22"/>
              </w:rPr>
              <w:t>Assessment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sz w:val="21"/>
                <w:szCs w:val="21"/>
              </w:rPr>
            </w:pPr>
            <w:r w:rsidRPr="00FB5A8F">
              <w:rPr>
                <w:rFonts w:cs="Arial"/>
                <w:sz w:val="21"/>
                <w:szCs w:val="21"/>
              </w:rPr>
              <w:t xml:space="preserve">Can the student: </w:t>
            </w:r>
          </w:p>
          <w:p w:rsidR="00F9141D" w:rsidRPr="00581CFC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581CFC">
              <w:rPr>
                <w:rFonts w:cs="Arial"/>
                <w:b w:val="0"/>
                <w:szCs w:val="21"/>
              </w:rPr>
              <w:t>Describe eighths of a collection as ‘equal-sized shares’?</w:t>
            </w:r>
          </w:p>
          <w:p w:rsidR="00F9141D" w:rsidRPr="00581CFC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581CFC">
              <w:rPr>
                <w:rFonts w:cs="Arial"/>
                <w:b w:val="0"/>
                <w:szCs w:val="21"/>
              </w:rPr>
              <w:t>Show eighths of a collection with materials and diagrams?</w:t>
            </w:r>
          </w:p>
          <w:p w:rsidR="00F9141D" w:rsidRPr="00FB5A8F" w:rsidRDefault="00F9141D" w:rsidP="00F9141D">
            <w:pPr>
              <w:pStyle w:val="Bodytext0pt"/>
              <w:snapToGrid w:val="0"/>
              <w:spacing w:before="120" w:after="120"/>
              <w:rPr>
                <w:rFonts w:cs="Arial"/>
                <w:b w:val="0"/>
                <w:color w:val="000099"/>
                <w:szCs w:val="22"/>
              </w:rPr>
            </w:pPr>
            <w:r>
              <w:rPr>
                <w:rFonts w:cs="Arial"/>
                <w:color w:val="000099"/>
                <w:szCs w:val="22"/>
              </w:rPr>
              <w:t>Ideas for m</w:t>
            </w:r>
            <w:r w:rsidRPr="00FB5A8F">
              <w:rPr>
                <w:rFonts w:cs="Arial"/>
                <w:color w:val="000099"/>
                <w:szCs w:val="22"/>
              </w:rPr>
              <w:t>onitoring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lastRenderedPageBreak/>
              <w:t>Observe and consult with students as they: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Share collections into fractional parts</w:t>
            </w:r>
          </w:p>
          <w:p w:rsidR="00F9141D" w:rsidRPr="00DF7DEA" w:rsidRDefault="00F9141D" w:rsidP="00F9141D">
            <w:pPr>
              <w:snapToGrid w:val="0"/>
              <w:spacing w:after="120" w:line="240" w:lineRule="auto"/>
              <w:rPr>
                <w:rFonts w:cs="Arial"/>
                <w:b w:val="0"/>
                <w:szCs w:val="21"/>
              </w:rPr>
            </w:pPr>
            <w:r w:rsidRPr="00DF7DEA">
              <w:rPr>
                <w:b w:val="0"/>
                <w:szCs w:val="21"/>
              </w:rPr>
              <w:t>Solve simple problems involving eighths.</w:t>
            </w:r>
          </w:p>
          <w:p w:rsidR="00224136" w:rsidRPr="00616848" w:rsidRDefault="00224136" w:rsidP="00F722FD">
            <w:pPr>
              <w:spacing w:before="0" w:line="240" w:lineRule="auto"/>
              <w:rPr>
                <w:b w:val="0"/>
                <w:sz w:val="19"/>
                <w:szCs w:val="19"/>
              </w:rPr>
            </w:pPr>
          </w:p>
        </w:tc>
      </w:tr>
      <w:tr w:rsidR="00224136" w:rsidRPr="00CA34D9" w:rsidTr="00F722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" w:type="pct"/>
            <w:shd w:val="clear" w:color="auto" w:fill="auto"/>
            <w:vAlign w:val="center"/>
          </w:tcPr>
          <w:p w:rsidR="00224136" w:rsidRPr="00E0699B" w:rsidRDefault="00224136" w:rsidP="00F722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Default="00224136" w:rsidP="00F722FD">
            <w:pPr>
              <w:spacing w:line="276" w:lineRule="auto"/>
              <w:rPr>
                <w:b w:val="0"/>
                <w:szCs w:val="21"/>
              </w:rPr>
            </w:pPr>
            <w:r>
              <w:rPr>
                <w:szCs w:val="21"/>
              </w:rPr>
              <w:t>Fractions Lesson 5</w:t>
            </w:r>
          </w:p>
          <w:p w:rsidR="00224136" w:rsidRDefault="00224136" w:rsidP="00F722FD">
            <w:pPr>
              <w:spacing w:line="276" w:lineRule="auto"/>
              <w:rPr>
                <w:b w:val="0"/>
                <w:szCs w:val="21"/>
              </w:rPr>
            </w:pPr>
            <w:r w:rsidRPr="00E321B5">
              <w:t>Review, reinforce and extend learning</w:t>
            </w:r>
          </w:p>
        </w:tc>
        <w:tc>
          <w:tcPr>
            <w:tcW w:w="1925" w:type="pct"/>
            <w:gridSpan w:val="2"/>
            <w:shd w:val="clear" w:color="auto" w:fill="auto"/>
          </w:tcPr>
          <w:p w:rsidR="00224136" w:rsidRPr="00103BE8" w:rsidRDefault="00224136" w:rsidP="00F722FD">
            <w:pPr>
              <w:pStyle w:val="Heading4"/>
              <w:spacing w:after="120"/>
              <w:outlineLvl w:val="3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color w:val="000099"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color w:val="000099"/>
                <w:sz w:val="22"/>
                <w:szCs w:val="22"/>
              </w:rPr>
              <w:t>Review, reinforce and extend learning</w:t>
            </w:r>
          </w:p>
          <w:p w:rsidR="00224136" w:rsidRPr="005C3509" w:rsidRDefault="00224136" w:rsidP="00224136">
            <w:pPr>
              <w:numPr>
                <w:ilvl w:val="0"/>
                <w:numId w:val="3"/>
              </w:numPr>
              <w:spacing w:before="0" w:after="60"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Cs w:val="21"/>
              </w:rPr>
            </w:pPr>
            <w:r w:rsidRPr="005C3509">
              <w:rPr>
                <w:rFonts w:cs="Arial"/>
                <w:szCs w:val="21"/>
              </w:rPr>
              <w:t>Use this time to revise, reinforce and extend mathematics learning. Consider the individual needs of your students.</w:t>
            </w:r>
          </w:p>
          <w:p w:rsidR="00224136" w:rsidRDefault="00224136" w:rsidP="00F722FD">
            <w:pPr>
              <w:pStyle w:val="Heading4"/>
              <w:spacing w:before="0" w:after="120"/>
              <w:outlineLvl w:val="3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Arial" w:eastAsia="MS ????" w:hAnsi="Arial" w:cs="Arial"/>
                <w:bCs/>
                <w:iCs w:val="0"/>
                <w:sz w:val="22"/>
                <w:szCs w:val="24"/>
              </w:rPr>
            </w:pPr>
          </w:p>
          <w:p w:rsidR="00224136" w:rsidRDefault="00F9141D" w:rsidP="00F722FD">
            <w:pPr>
              <w:keepNext/>
              <w:spacing w:before="240" w:after="120" w:line="240" w:lineRule="auto"/>
              <w:outlineLvl w:val="3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color w:val="000099"/>
              </w:rPr>
            </w:pPr>
            <w:r>
              <w:rPr>
                <w:rFonts w:cs="Arial"/>
                <w:b w:val="0"/>
                <w:bCs w:val="0"/>
                <w:color w:val="000099"/>
              </w:rPr>
              <w:t>INVESTIGATION 8 – PIZZA PARTY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90" w:type="pct"/>
            <w:shd w:val="clear" w:color="auto" w:fill="auto"/>
          </w:tcPr>
          <w:p w:rsidR="00224136" w:rsidRPr="00C96424" w:rsidRDefault="00224136" w:rsidP="00F722FD">
            <w:pPr>
              <w:pStyle w:val="Tablesubhead"/>
              <w:spacing w:line="240" w:lineRule="auto"/>
              <w:rPr>
                <w:b/>
              </w:rPr>
            </w:pPr>
          </w:p>
        </w:tc>
        <w:tc>
          <w:tcPr>
            <w:tcW w:w="495" w:type="pct"/>
            <w:shd w:val="clear" w:color="auto" w:fill="auto"/>
          </w:tcPr>
          <w:p w:rsidR="00224136" w:rsidRDefault="00224136" w:rsidP="00F722FD">
            <w:pPr>
              <w:pStyle w:val="Tablesubhead"/>
              <w:spacing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Tracker 22 &amp; 23</w:t>
            </w:r>
          </w:p>
          <w:p w:rsidR="00224136" w:rsidRDefault="00224136" w:rsidP="00F722FD">
            <w:pPr>
              <w:pStyle w:val="Tablesubhead"/>
              <w:spacing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:rsidR="00224136" w:rsidRPr="00C96424" w:rsidRDefault="00224136" w:rsidP="00F722FD">
            <w:pPr>
              <w:pStyle w:val="Tablesubhead"/>
              <w:spacing w:line="240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Problem Solving 5 &amp; 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58" w:type="pct"/>
            <w:gridSpan w:val="2"/>
            <w:shd w:val="clear" w:color="auto" w:fill="auto"/>
          </w:tcPr>
          <w:p w:rsidR="00224136" w:rsidRPr="00616848" w:rsidRDefault="00224136" w:rsidP="00F722FD">
            <w:pPr>
              <w:spacing w:before="0" w:line="240" w:lineRule="auto"/>
              <w:rPr>
                <w:b w:val="0"/>
                <w:sz w:val="19"/>
                <w:szCs w:val="19"/>
              </w:rPr>
            </w:pPr>
          </w:p>
        </w:tc>
      </w:tr>
    </w:tbl>
    <w:p w:rsidR="00224136" w:rsidRDefault="00224136"/>
    <w:p w:rsidR="00F722FD" w:rsidRDefault="00F722FD"/>
    <w:p w:rsidR="00F722FD" w:rsidRDefault="00F722FD"/>
    <w:p w:rsidR="00F722FD" w:rsidRDefault="00F722FD"/>
    <w:p w:rsidR="00F722FD" w:rsidRDefault="00F722FD"/>
    <w:p w:rsidR="00F722FD" w:rsidRDefault="00F722FD"/>
    <w:p w:rsidR="00F722FD" w:rsidRDefault="00F722FD"/>
    <w:p w:rsidR="00F722FD" w:rsidRDefault="00F722FD"/>
    <w:p w:rsidR="00F722FD" w:rsidRDefault="00F722FD"/>
    <w:p w:rsidR="00F722FD" w:rsidRDefault="00F722FD"/>
    <w:p w:rsidR="00F722FD" w:rsidRDefault="00F722FD"/>
    <w:p w:rsidR="00DF3DF8" w:rsidRDefault="00DF3DF8"/>
    <w:sectPr w:rsidR="00DF3DF8" w:rsidSect="0022413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1D5A"/>
    <w:multiLevelType w:val="hybridMultilevel"/>
    <w:tmpl w:val="587625F0"/>
    <w:lvl w:ilvl="0" w:tplc="A776E8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551723"/>
    <w:multiLevelType w:val="hybridMultilevel"/>
    <w:tmpl w:val="F5C07EE0"/>
    <w:lvl w:ilvl="0" w:tplc="CF440E3E">
      <w:start w:val="1"/>
      <w:numFmt w:val="bullet"/>
      <w:pStyle w:val="Bullet1"/>
      <w:lvlText w:val=""/>
      <w:lvlJc w:val="left"/>
      <w:pPr>
        <w:ind w:left="772" w:hanging="360"/>
      </w:pPr>
      <w:rPr>
        <w:rFonts w:ascii="Symbol" w:hAnsi="Symbol" w:hint="default"/>
        <w:color w:val="auto"/>
      </w:rPr>
    </w:lvl>
    <w:lvl w:ilvl="1" w:tplc="D744E1FA">
      <w:numFmt w:val="bullet"/>
      <w:lvlText w:val="-"/>
      <w:lvlJc w:val="left"/>
      <w:pPr>
        <w:ind w:left="1492" w:hanging="360"/>
      </w:pPr>
      <w:rPr>
        <w:rFonts w:ascii="Arial" w:eastAsia="Arial" w:hAnsi="Arial" w:cs="Arial" w:hint="default"/>
      </w:rPr>
    </w:lvl>
    <w:lvl w:ilvl="2" w:tplc="659A1F5C">
      <w:numFmt w:val="bullet"/>
      <w:lvlText w:val="•"/>
      <w:lvlJc w:val="left"/>
      <w:pPr>
        <w:ind w:left="2212" w:hanging="360"/>
      </w:pPr>
      <w:rPr>
        <w:rFonts w:ascii="Courier New" w:eastAsia="SimSun" w:hAnsi="Courier New" w:cs="Courier New" w:hint="default"/>
        <w:sz w:val="20"/>
      </w:rPr>
    </w:lvl>
    <w:lvl w:ilvl="3" w:tplc="0C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">
    <w:nsid w:val="3E6A380F"/>
    <w:multiLevelType w:val="hybridMultilevel"/>
    <w:tmpl w:val="FCA270A6"/>
    <w:lvl w:ilvl="0" w:tplc="A776E8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7D1ABFC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333399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0D7E56"/>
    <w:multiLevelType w:val="hybridMultilevel"/>
    <w:tmpl w:val="1F6029C4"/>
    <w:lvl w:ilvl="0" w:tplc="BA025D4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D91BAF"/>
    <w:multiLevelType w:val="hybridMultilevel"/>
    <w:tmpl w:val="9DA8A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418D0"/>
    <w:multiLevelType w:val="singleLevel"/>
    <w:tmpl w:val="D16807DA"/>
    <w:lvl w:ilvl="0">
      <w:start w:val="1"/>
      <w:numFmt w:val="bullet"/>
      <w:pStyle w:val="Table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</w:abstractNum>
  <w:abstractNum w:abstractNumId="6">
    <w:nsid w:val="7AA56C85"/>
    <w:multiLevelType w:val="hybridMultilevel"/>
    <w:tmpl w:val="D8444772"/>
    <w:lvl w:ilvl="0" w:tplc="729C3082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136"/>
    <w:rsid w:val="00224136"/>
    <w:rsid w:val="0029788C"/>
    <w:rsid w:val="002D4CBC"/>
    <w:rsid w:val="003043F1"/>
    <w:rsid w:val="00853F2D"/>
    <w:rsid w:val="008C3161"/>
    <w:rsid w:val="00C430D1"/>
    <w:rsid w:val="00D7115B"/>
    <w:rsid w:val="00DF3DF8"/>
    <w:rsid w:val="00F64A9D"/>
    <w:rsid w:val="00F722FD"/>
    <w:rsid w:val="00F9141D"/>
    <w:rsid w:val="00FA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6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36"/>
    <w:pPr>
      <w:spacing w:before="120" w:after="0" w:line="260" w:lineRule="atLeast"/>
    </w:pPr>
    <w:rPr>
      <w:rFonts w:ascii="Arial" w:eastAsia="Times New Roman" w:hAnsi="Arial" w:cs="Times New Roman"/>
      <w:sz w:val="21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41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ubhead">
    <w:name w:val="Table subhead"/>
    <w:basedOn w:val="Normal"/>
    <w:rsid w:val="00224136"/>
    <w:pPr>
      <w:spacing w:before="40" w:after="40" w:line="220" w:lineRule="atLeast"/>
    </w:pPr>
    <w:rPr>
      <w:rFonts w:eastAsiaTheme="minorEastAsia" w:cstheme="minorBidi"/>
      <w:b/>
      <w:sz w:val="24"/>
      <w:szCs w:val="24"/>
    </w:rPr>
  </w:style>
  <w:style w:type="table" w:styleId="LightList-Accent1">
    <w:name w:val="Light List Accent 1"/>
    <w:basedOn w:val="TableNormal"/>
    <w:uiPriority w:val="66"/>
    <w:rsid w:val="00224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letext1">
    <w:name w:val="Table text1"/>
    <w:basedOn w:val="Normal"/>
    <w:link w:val="Tabletext1Char"/>
    <w:qFormat/>
    <w:rsid w:val="00224136"/>
    <w:pPr>
      <w:spacing w:after="120" w:line="240" w:lineRule="auto"/>
      <w:ind w:right="-23"/>
    </w:pPr>
    <w:rPr>
      <w:rFonts w:eastAsia="Arial" w:cs="Arial"/>
      <w:sz w:val="20"/>
      <w:lang w:eastAsia="zh-CN"/>
    </w:rPr>
  </w:style>
  <w:style w:type="paragraph" w:customStyle="1" w:styleId="Bullet1">
    <w:name w:val="Bullet1"/>
    <w:basedOn w:val="Normal"/>
    <w:link w:val="Bullet1Char"/>
    <w:qFormat/>
    <w:rsid w:val="00224136"/>
    <w:pPr>
      <w:numPr>
        <w:numId w:val="1"/>
      </w:numPr>
      <w:spacing w:before="0" w:after="60" w:line="240" w:lineRule="auto"/>
      <w:ind w:left="771" w:right="-23" w:hanging="357"/>
    </w:pPr>
    <w:rPr>
      <w:rFonts w:eastAsia="Arial" w:cs="Arial"/>
      <w:sz w:val="20"/>
      <w:szCs w:val="18"/>
      <w:lang w:eastAsia="zh-CN"/>
    </w:rPr>
  </w:style>
  <w:style w:type="character" w:customStyle="1" w:styleId="Tabletext1Char">
    <w:name w:val="Table text1 Char"/>
    <w:link w:val="Tabletext1"/>
    <w:rsid w:val="00224136"/>
    <w:rPr>
      <w:rFonts w:ascii="Arial" w:eastAsia="Arial" w:hAnsi="Arial" w:cs="Arial"/>
      <w:sz w:val="20"/>
      <w:szCs w:val="20"/>
      <w:lang w:eastAsia="zh-CN"/>
    </w:rPr>
  </w:style>
  <w:style w:type="character" w:customStyle="1" w:styleId="Bullet1Char">
    <w:name w:val="Bullet1 Char"/>
    <w:link w:val="Bullet1"/>
    <w:rsid w:val="00224136"/>
    <w:rPr>
      <w:rFonts w:ascii="Arial" w:eastAsia="Arial" w:hAnsi="Arial" w:cs="Arial"/>
      <w:sz w:val="20"/>
      <w:szCs w:val="18"/>
      <w:lang w:eastAsia="zh-CN"/>
    </w:rPr>
  </w:style>
  <w:style w:type="paragraph" w:customStyle="1" w:styleId="TableHeading">
    <w:name w:val="Table Heading"/>
    <w:basedOn w:val="Normal"/>
    <w:link w:val="TableHeadingChar"/>
    <w:qFormat/>
    <w:rsid w:val="00224136"/>
    <w:pPr>
      <w:widowControl w:val="0"/>
      <w:autoSpaceDE w:val="0"/>
      <w:autoSpaceDN w:val="0"/>
      <w:adjustRightInd w:val="0"/>
      <w:spacing w:before="60" w:after="60" w:line="240" w:lineRule="auto"/>
      <w:ind w:right="-23"/>
    </w:pPr>
    <w:rPr>
      <w:rFonts w:eastAsia="SimSun" w:cs="Arial"/>
      <w:b/>
      <w:bCs/>
      <w:sz w:val="20"/>
      <w:szCs w:val="24"/>
      <w:lang w:eastAsia="zh-CN"/>
    </w:rPr>
  </w:style>
  <w:style w:type="character" w:customStyle="1" w:styleId="TableHeadingChar">
    <w:name w:val="Table Heading Char"/>
    <w:link w:val="TableHeading"/>
    <w:rsid w:val="00224136"/>
    <w:rPr>
      <w:rFonts w:ascii="Arial" w:eastAsia="SimSun" w:hAnsi="Arial" w:cs="Arial"/>
      <w:b/>
      <w:bCs/>
      <w:sz w:val="20"/>
      <w:szCs w:val="24"/>
      <w:lang w:eastAsia="zh-CN"/>
    </w:rPr>
  </w:style>
  <w:style w:type="paragraph" w:customStyle="1" w:styleId="Tablehead">
    <w:name w:val="Table head"/>
    <w:basedOn w:val="Normal"/>
    <w:next w:val="Normal"/>
    <w:rsid w:val="00224136"/>
    <w:pPr>
      <w:spacing w:before="40" w:after="40" w:line="240" w:lineRule="auto"/>
    </w:pPr>
    <w:rPr>
      <w:b/>
      <w:lang w:eastAsia="en-AU"/>
    </w:rPr>
  </w:style>
  <w:style w:type="character" w:styleId="Emphasis">
    <w:name w:val="Emphasis"/>
    <w:basedOn w:val="DefaultParagraphFont"/>
    <w:qFormat/>
    <w:rsid w:val="00224136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224136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0"/>
    </w:rPr>
  </w:style>
  <w:style w:type="paragraph" w:customStyle="1" w:styleId="Bodytext0pt">
    <w:name w:val="Body text 0pt"/>
    <w:basedOn w:val="Normal"/>
    <w:next w:val="Normal"/>
    <w:link w:val="Bodytext0ptChar"/>
    <w:uiPriority w:val="99"/>
    <w:rsid w:val="00224136"/>
    <w:pPr>
      <w:spacing w:before="0" w:line="240" w:lineRule="auto"/>
    </w:pPr>
    <w:rPr>
      <w:rFonts w:eastAsia="SimSun"/>
      <w:sz w:val="22"/>
      <w:szCs w:val="24"/>
    </w:rPr>
  </w:style>
  <w:style w:type="character" w:customStyle="1" w:styleId="Bodytext0ptChar">
    <w:name w:val="Body text 0pt Char"/>
    <w:link w:val="Bodytext0pt"/>
    <w:rsid w:val="00224136"/>
    <w:rPr>
      <w:rFonts w:ascii="Arial" w:eastAsia="SimSu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13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3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D711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115B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64A9D"/>
    <w:rPr>
      <w:color w:val="808080"/>
    </w:rPr>
  </w:style>
  <w:style w:type="paragraph" w:customStyle="1" w:styleId="Tablebullets">
    <w:name w:val="Table bullets"/>
    <w:basedOn w:val="Normal"/>
    <w:link w:val="TablebulletsCharChar"/>
    <w:rsid w:val="00F9141D"/>
    <w:pPr>
      <w:numPr>
        <w:numId w:val="7"/>
      </w:numPr>
      <w:spacing w:before="40" w:after="40" w:line="220" w:lineRule="atLeast"/>
    </w:pPr>
    <w:rPr>
      <w:rFonts w:eastAsiaTheme="minorEastAsia" w:cstheme="minorBidi"/>
      <w:sz w:val="24"/>
      <w:szCs w:val="24"/>
    </w:rPr>
  </w:style>
  <w:style w:type="character" w:customStyle="1" w:styleId="TablebulletsCharChar">
    <w:name w:val="Table bullets Char Char"/>
    <w:link w:val="Tablebullets"/>
    <w:rsid w:val="00F9141D"/>
    <w:rPr>
      <w:rFonts w:ascii="Arial" w:eastAsiaTheme="minorEastAsia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6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136"/>
    <w:pPr>
      <w:spacing w:before="120" w:after="0" w:line="260" w:lineRule="atLeast"/>
    </w:pPr>
    <w:rPr>
      <w:rFonts w:ascii="Arial" w:eastAsia="Times New Roman" w:hAnsi="Arial" w:cs="Times New Roman"/>
      <w:sz w:val="21"/>
      <w:szCs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241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ubhead">
    <w:name w:val="Table subhead"/>
    <w:basedOn w:val="Normal"/>
    <w:rsid w:val="00224136"/>
    <w:pPr>
      <w:spacing w:before="40" w:after="40" w:line="220" w:lineRule="atLeast"/>
    </w:pPr>
    <w:rPr>
      <w:rFonts w:eastAsiaTheme="minorEastAsia" w:cstheme="minorBidi"/>
      <w:b/>
      <w:sz w:val="24"/>
      <w:szCs w:val="24"/>
    </w:rPr>
  </w:style>
  <w:style w:type="table" w:styleId="LightList-Accent1">
    <w:name w:val="Light List Accent 1"/>
    <w:basedOn w:val="TableNormal"/>
    <w:uiPriority w:val="66"/>
    <w:rsid w:val="002241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letext1">
    <w:name w:val="Table text1"/>
    <w:basedOn w:val="Normal"/>
    <w:link w:val="Tabletext1Char"/>
    <w:qFormat/>
    <w:rsid w:val="00224136"/>
    <w:pPr>
      <w:spacing w:after="120" w:line="240" w:lineRule="auto"/>
      <w:ind w:right="-23"/>
    </w:pPr>
    <w:rPr>
      <w:rFonts w:eastAsia="Arial" w:cs="Arial"/>
      <w:sz w:val="20"/>
      <w:lang w:eastAsia="zh-CN"/>
    </w:rPr>
  </w:style>
  <w:style w:type="paragraph" w:customStyle="1" w:styleId="Bullet1">
    <w:name w:val="Bullet1"/>
    <w:basedOn w:val="Normal"/>
    <w:link w:val="Bullet1Char"/>
    <w:qFormat/>
    <w:rsid w:val="00224136"/>
    <w:pPr>
      <w:numPr>
        <w:numId w:val="1"/>
      </w:numPr>
      <w:spacing w:before="0" w:after="60" w:line="240" w:lineRule="auto"/>
      <w:ind w:left="771" w:right="-23" w:hanging="357"/>
    </w:pPr>
    <w:rPr>
      <w:rFonts w:eastAsia="Arial" w:cs="Arial"/>
      <w:sz w:val="20"/>
      <w:szCs w:val="18"/>
      <w:lang w:eastAsia="zh-CN"/>
    </w:rPr>
  </w:style>
  <w:style w:type="character" w:customStyle="1" w:styleId="Tabletext1Char">
    <w:name w:val="Table text1 Char"/>
    <w:link w:val="Tabletext1"/>
    <w:rsid w:val="00224136"/>
    <w:rPr>
      <w:rFonts w:ascii="Arial" w:eastAsia="Arial" w:hAnsi="Arial" w:cs="Arial"/>
      <w:sz w:val="20"/>
      <w:szCs w:val="20"/>
      <w:lang w:eastAsia="zh-CN"/>
    </w:rPr>
  </w:style>
  <w:style w:type="character" w:customStyle="1" w:styleId="Bullet1Char">
    <w:name w:val="Bullet1 Char"/>
    <w:link w:val="Bullet1"/>
    <w:rsid w:val="00224136"/>
    <w:rPr>
      <w:rFonts w:ascii="Arial" w:eastAsia="Arial" w:hAnsi="Arial" w:cs="Arial"/>
      <w:sz w:val="20"/>
      <w:szCs w:val="18"/>
      <w:lang w:eastAsia="zh-CN"/>
    </w:rPr>
  </w:style>
  <w:style w:type="paragraph" w:customStyle="1" w:styleId="TableHeading">
    <w:name w:val="Table Heading"/>
    <w:basedOn w:val="Normal"/>
    <w:link w:val="TableHeadingChar"/>
    <w:qFormat/>
    <w:rsid w:val="00224136"/>
    <w:pPr>
      <w:widowControl w:val="0"/>
      <w:autoSpaceDE w:val="0"/>
      <w:autoSpaceDN w:val="0"/>
      <w:adjustRightInd w:val="0"/>
      <w:spacing w:before="60" w:after="60" w:line="240" w:lineRule="auto"/>
      <w:ind w:right="-23"/>
    </w:pPr>
    <w:rPr>
      <w:rFonts w:eastAsia="SimSun" w:cs="Arial"/>
      <w:b/>
      <w:bCs/>
      <w:sz w:val="20"/>
      <w:szCs w:val="24"/>
      <w:lang w:eastAsia="zh-CN"/>
    </w:rPr>
  </w:style>
  <w:style w:type="character" w:customStyle="1" w:styleId="TableHeadingChar">
    <w:name w:val="Table Heading Char"/>
    <w:link w:val="TableHeading"/>
    <w:rsid w:val="00224136"/>
    <w:rPr>
      <w:rFonts w:ascii="Arial" w:eastAsia="SimSun" w:hAnsi="Arial" w:cs="Arial"/>
      <w:b/>
      <w:bCs/>
      <w:sz w:val="20"/>
      <w:szCs w:val="24"/>
      <w:lang w:eastAsia="zh-CN"/>
    </w:rPr>
  </w:style>
  <w:style w:type="paragraph" w:customStyle="1" w:styleId="Tablehead">
    <w:name w:val="Table head"/>
    <w:basedOn w:val="Normal"/>
    <w:next w:val="Normal"/>
    <w:rsid w:val="00224136"/>
    <w:pPr>
      <w:spacing w:before="40" w:after="40" w:line="240" w:lineRule="auto"/>
    </w:pPr>
    <w:rPr>
      <w:b/>
      <w:lang w:eastAsia="en-AU"/>
    </w:rPr>
  </w:style>
  <w:style w:type="character" w:styleId="Emphasis">
    <w:name w:val="Emphasis"/>
    <w:basedOn w:val="DefaultParagraphFont"/>
    <w:qFormat/>
    <w:rsid w:val="00224136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224136"/>
    <w:rPr>
      <w:rFonts w:asciiTheme="majorHAnsi" w:eastAsiaTheme="majorEastAsia" w:hAnsiTheme="majorHAnsi" w:cstheme="majorBidi"/>
      <w:b/>
      <w:bCs/>
      <w:i/>
      <w:iCs/>
      <w:color w:val="4F81BD" w:themeColor="accent1"/>
      <w:sz w:val="21"/>
      <w:szCs w:val="20"/>
    </w:rPr>
  </w:style>
  <w:style w:type="paragraph" w:customStyle="1" w:styleId="Bodytext0pt">
    <w:name w:val="Body text 0pt"/>
    <w:basedOn w:val="Normal"/>
    <w:next w:val="Normal"/>
    <w:link w:val="Bodytext0ptChar"/>
    <w:uiPriority w:val="99"/>
    <w:rsid w:val="00224136"/>
    <w:pPr>
      <w:spacing w:before="0" w:line="240" w:lineRule="auto"/>
    </w:pPr>
    <w:rPr>
      <w:rFonts w:eastAsia="SimSun"/>
      <w:sz w:val="22"/>
      <w:szCs w:val="24"/>
    </w:rPr>
  </w:style>
  <w:style w:type="character" w:customStyle="1" w:styleId="Bodytext0ptChar">
    <w:name w:val="Body text 0pt Char"/>
    <w:link w:val="Bodytext0pt"/>
    <w:rsid w:val="00224136"/>
    <w:rPr>
      <w:rFonts w:ascii="Arial" w:eastAsia="SimSu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4136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3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D711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7115B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64A9D"/>
    <w:rPr>
      <w:color w:val="808080"/>
    </w:rPr>
  </w:style>
  <w:style w:type="paragraph" w:customStyle="1" w:styleId="Tablebullets">
    <w:name w:val="Table bullets"/>
    <w:basedOn w:val="Normal"/>
    <w:link w:val="TablebulletsCharChar"/>
    <w:rsid w:val="00F9141D"/>
    <w:pPr>
      <w:numPr>
        <w:numId w:val="7"/>
      </w:numPr>
      <w:spacing w:before="40" w:after="40" w:line="220" w:lineRule="atLeast"/>
    </w:pPr>
    <w:rPr>
      <w:rFonts w:eastAsiaTheme="minorEastAsia" w:cstheme="minorBidi"/>
      <w:sz w:val="24"/>
      <w:szCs w:val="24"/>
    </w:rPr>
  </w:style>
  <w:style w:type="character" w:customStyle="1" w:styleId="TablebulletsCharChar">
    <w:name w:val="Table bullets Char Char"/>
    <w:link w:val="Tablebullets"/>
    <w:rsid w:val="00F9141D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5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image" Target="media/image6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ustraliancurriculum.edu.au/Elements/ACMNA033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1462</Words>
  <Characters>8334</Characters>
  <Application>Microsoft Macintosh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andrea.mcdonald</dc:creator>
  <cp:lastModifiedBy>Glasshouse Country Christian College</cp:lastModifiedBy>
  <cp:revision>2</cp:revision>
  <dcterms:created xsi:type="dcterms:W3CDTF">2014-07-30T09:54:00Z</dcterms:created>
  <dcterms:modified xsi:type="dcterms:W3CDTF">2014-07-30T09:54:00Z</dcterms:modified>
</cp:coreProperties>
</file>